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78CA" w14:textId="77777777" w:rsidR="004949FF" w:rsidRDefault="004949FF" w:rsidP="004949FF">
      <w:pPr>
        <w:spacing w:after="0" w:line="240" w:lineRule="auto"/>
        <w:rPr>
          <w:rFonts w:ascii="Calibri Light" w:hAnsi="Calibri Light" w:cs="Calibri Light"/>
          <w:b/>
          <w:bCs/>
        </w:rPr>
      </w:pPr>
      <w:r>
        <w:rPr>
          <w:rFonts w:ascii="Calibri Light" w:hAnsi="Calibri Light" w:cs="Calibri Light"/>
          <w:b/>
          <w:bCs/>
        </w:rPr>
        <w:t>K</w:t>
      </w:r>
      <w:r w:rsidR="00D17C32" w:rsidRPr="00D17C32">
        <w:rPr>
          <w:rFonts w:ascii="Calibri Light" w:hAnsi="Calibri Light" w:cs="Calibri Light"/>
          <w:b/>
          <w:bCs/>
        </w:rPr>
        <w:t xml:space="preserve">lauzula informacyjna </w:t>
      </w:r>
    </w:p>
    <w:p w14:paraId="26130FBC" w14:textId="77777777" w:rsidR="004949FF" w:rsidRDefault="00D17C32" w:rsidP="004949FF">
      <w:pPr>
        <w:spacing w:after="0" w:line="240" w:lineRule="auto"/>
        <w:rPr>
          <w:rFonts w:ascii="Calibri Light" w:hAnsi="Calibri Light" w:cs="Calibri Light"/>
          <w:b/>
          <w:bCs/>
        </w:rPr>
      </w:pPr>
      <w:r w:rsidRPr="00D17C32">
        <w:rPr>
          <w:rFonts w:ascii="Calibri Light" w:hAnsi="Calibri Light" w:cs="Calibri Light"/>
          <w:b/>
          <w:bCs/>
        </w:rPr>
        <w:t>e-Doręcze</w:t>
      </w:r>
      <w:r w:rsidR="004949FF">
        <w:rPr>
          <w:rFonts w:ascii="Calibri Light" w:hAnsi="Calibri Light" w:cs="Calibri Light"/>
          <w:b/>
          <w:bCs/>
        </w:rPr>
        <w:t xml:space="preserve">nia  </w:t>
      </w:r>
    </w:p>
    <w:p w14:paraId="66E26BA2" w14:textId="3B5DBEDD" w:rsidR="00D17C32" w:rsidRPr="00D17C32" w:rsidRDefault="00D17C32" w:rsidP="004949FF">
      <w:pPr>
        <w:spacing w:after="0" w:line="240" w:lineRule="auto"/>
        <w:rPr>
          <w:rFonts w:ascii="Calibri Light" w:hAnsi="Calibri Light" w:cs="Calibri Light"/>
          <w:b/>
          <w:bCs/>
        </w:rPr>
      </w:pPr>
      <w:proofErr w:type="spellStart"/>
      <w:r w:rsidRPr="00D17C32">
        <w:rPr>
          <w:rFonts w:ascii="Calibri Light" w:hAnsi="Calibri Light" w:cs="Calibri Light"/>
          <w:b/>
          <w:bCs/>
        </w:rPr>
        <w:t>ePUAP</w:t>
      </w:r>
      <w:proofErr w:type="spellEnd"/>
    </w:p>
    <w:p w14:paraId="38334BF5" w14:textId="77777777" w:rsidR="004949FF" w:rsidRDefault="004949FF" w:rsidP="004949FF">
      <w:pPr>
        <w:spacing w:after="0" w:line="240" w:lineRule="auto"/>
        <w:rPr>
          <w:rFonts w:ascii="Calibri Light" w:hAnsi="Calibri Light" w:cs="Calibri Light"/>
        </w:rPr>
      </w:pPr>
    </w:p>
    <w:p w14:paraId="17482010" w14:textId="7856E244" w:rsidR="00D17C32" w:rsidRPr="00D17C32" w:rsidRDefault="00D17C32" w:rsidP="004949FF">
      <w:pPr>
        <w:spacing w:after="0" w:line="240" w:lineRule="auto"/>
        <w:rPr>
          <w:rFonts w:ascii="Calibri Light" w:hAnsi="Calibri Light" w:cs="Calibri Light"/>
        </w:rPr>
      </w:pPr>
      <w:r w:rsidRPr="00D17C32">
        <w:rPr>
          <w:rFonts w:ascii="Calibri Light" w:hAnsi="Calibri Light" w:cs="Calibri Light"/>
        </w:rPr>
        <w:t xml:space="preserve">Administratorem danych osobowych przetwarzanych z wykorzystaniem systemu e-Doręczeń oraz </w:t>
      </w:r>
      <w:proofErr w:type="spellStart"/>
      <w:r w:rsidRPr="00D17C32">
        <w:rPr>
          <w:rFonts w:ascii="Calibri Light" w:hAnsi="Calibri Light" w:cs="Calibri Light"/>
        </w:rPr>
        <w:t>ePUAP</w:t>
      </w:r>
      <w:proofErr w:type="spellEnd"/>
      <w:r w:rsidRPr="00D17C32">
        <w:rPr>
          <w:rFonts w:ascii="Calibri Light" w:hAnsi="Calibri Light" w:cs="Calibri Light"/>
        </w:rPr>
        <w:t xml:space="preserve"> jest </w:t>
      </w:r>
    </w:p>
    <w:p w14:paraId="4502C31B" w14:textId="4216C087" w:rsidR="00D17C32" w:rsidRPr="00D17C32" w:rsidRDefault="004949FF" w:rsidP="00D17C32">
      <w:pPr>
        <w:rPr>
          <w:rFonts w:ascii="Calibri Light" w:hAnsi="Calibri Light" w:cs="Calibri Light"/>
          <w:highlight w:val="yellow"/>
        </w:rPr>
      </w:pPr>
      <w:r w:rsidRPr="004949FF">
        <w:rPr>
          <w:rFonts w:ascii="Calibri Light" w:hAnsi="Calibri Light" w:cs="Calibri Light"/>
          <w:b/>
          <w:bCs/>
        </w:rPr>
        <w:t>Miejski Ośrodek Pomocy Społecznej w Ełku</w:t>
      </w:r>
      <w:r w:rsidRPr="004949FF">
        <w:rPr>
          <w:rFonts w:ascii="Calibri Light" w:hAnsi="Calibri Light" w:cs="Calibri Light"/>
        </w:rPr>
        <w:t xml:space="preserve"> </w:t>
      </w:r>
      <w:r w:rsidR="00D17C32" w:rsidRPr="004949FF">
        <w:rPr>
          <w:rFonts w:ascii="Calibri Light" w:hAnsi="Calibri Light" w:cs="Calibri Light"/>
        </w:rPr>
        <w:t xml:space="preserve"> </w:t>
      </w:r>
      <w:r w:rsidR="00D17C32" w:rsidRPr="00D17C32">
        <w:rPr>
          <w:rFonts w:ascii="Calibri Light" w:hAnsi="Calibri Light" w:cs="Calibri Light"/>
        </w:rPr>
        <w:t>dalej Administrator</w:t>
      </w:r>
    </w:p>
    <w:p w14:paraId="1603AC9E" w14:textId="0089E377" w:rsidR="00D17C32" w:rsidRPr="00D17C32" w:rsidRDefault="004949FF" w:rsidP="00D17C32">
      <w:pPr>
        <w:rPr>
          <w:rFonts w:ascii="Calibri Light" w:hAnsi="Calibri Light" w:cs="Calibri Light"/>
        </w:rPr>
      </w:pPr>
      <w:r>
        <w:rPr>
          <w:rFonts w:ascii="Calibri Light" w:hAnsi="Calibri Light" w:cs="Calibri Light"/>
        </w:rPr>
        <w:t>19-300 Ełk, ul. Marsz. J. Piłsudskiego8, tel. 87 732 67 18</w:t>
      </w:r>
    </w:p>
    <w:p w14:paraId="2601D9A7" w14:textId="5F4125C9" w:rsidR="00D17C32" w:rsidRPr="00D17C32" w:rsidRDefault="00D17C32" w:rsidP="00D17C32">
      <w:pPr>
        <w:rPr>
          <w:rFonts w:ascii="Calibri Light" w:hAnsi="Calibri Light" w:cs="Calibri Light"/>
        </w:rPr>
      </w:pPr>
      <w:r w:rsidRPr="00D17C32">
        <w:rPr>
          <w:rFonts w:ascii="Calibri Light" w:hAnsi="Calibri Light" w:cs="Calibri Light"/>
        </w:rPr>
        <w:t>Administrator wyznaczył Inspektora Ochrony Danych, z którym można skontaktować się na adres</w:t>
      </w:r>
      <w:r w:rsidR="004949FF">
        <w:rPr>
          <w:rFonts w:ascii="Calibri Light" w:hAnsi="Calibri Light" w:cs="Calibri Light"/>
        </w:rPr>
        <w:t xml:space="preserve">: </w:t>
      </w:r>
      <w:hyperlink r:id="rId8" w:history="1">
        <w:r w:rsidR="004949FF" w:rsidRPr="00406DBD">
          <w:rPr>
            <w:rStyle w:val="Hipercze"/>
            <w:rFonts w:ascii="Calibri Light" w:hAnsi="Calibri Light" w:cs="Calibri Light"/>
          </w:rPr>
          <w:t>iod@mops.elk.pl</w:t>
        </w:r>
      </w:hyperlink>
      <w:r w:rsidR="004949FF">
        <w:rPr>
          <w:rFonts w:ascii="Calibri Light" w:hAnsi="Calibri Light" w:cs="Calibri Light"/>
        </w:rPr>
        <w:t xml:space="preserve"> </w:t>
      </w:r>
    </w:p>
    <w:p w14:paraId="3007B49C" w14:textId="77777777" w:rsidR="00D17C32" w:rsidRPr="00D17C32" w:rsidRDefault="00D17C32" w:rsidP="00D17C32">
      <w:pPr>
        <w:rPr>
          <w:rFonts w:ascii="Calibri Light" w:hAnsi="Calibri Light" w:cs="Calibri Light"/>
        </w:rPr>
      </w:pPr>
      <w:r w:rsidRPr="00D17C32">
        <w:rPr>
          <w:rFonts w:ascii="Calibri Light" w:hAnsi="Calibri Light" w:cs="Calibri Light"/>
          <w:b/>
          <w:bCs/>
        </w:rPr>
        <w:t>CEL I PODSTAWA PRAWNA PRZETWARZANIA</w:t>
      </w:r>
      <w:r w:rsidRPr="00D17C32">
        <w:rPr>
          <w:rFonts w:ascii="Calibri Light" w:hAnsi="Calibri Light" w:cs="Calibri Light"/>
        </w:rPr>
        <w:t>:</w:t>
      </w:r>
    </w:p>
    <w:p w14:paraId="32A88F74" w14:textId="38340499"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 xml:space="preserve">Dane przesłane z wykorzystaniem usługi rejestrowanego doręczenia elektronicznego i publicznej usługi hybrydowej oraz przesyłane z wykorzystaniem profilu zaufanego </w:t>
      </w:r>
      <w:proofErr w:type="spellStart"/>
      <w:r w:rsidRPr="00D17C32">
        <w:rPr>
          <w:rFonts w:ascii="Calibri Light" w:hAnsi="Calibri Light" w:cs="Calibri Light"/>
        </w:rPr>
        <w:t>ePUAP</w:t>
      </w:r>
      <w:proofErr w:type="spellEnd"/>
      <w:r w:rsidRPr="00D17C32">
        <w:rPr>
          <w:rFonts w:ascii="Calibri Light" w:hAnsi="Calibri Light" w:cs="Calibri Light"/>
        </w:rPr>
        <w:t xml:space="preserve"> przetwarzane będą na podstawie art. 6 ust. 1 li</w:t>
      </w:r>
      <w:r>
        <w:rPr>
          <w:rFonts w:ascii="Calibri Light" w:hAnsi="Calibri Light" w:cs="Calibri Light"/>
        </w:rPr>
        <w:t>.</w:t>
      </w:r>
      <w:r w:rsidRPr="00D17C32">
        <w:rPr>
          <w:rFonts w:ascii="Calibri Light" w:hAnsi="Calibri Light" w:cs="Calibri Light"/>
        </w:rPr>
        <w:t xml:space="preserve">t c RODO w związku z realizacją obowiązków nałożonych przepisami prawa, w szczególności: ustawą z o doręczeniach elektronicznych i ustawą o informatyzacji działalności podmiotów realizujących zadania publiczne. </w:t>
      </w:r>
    </w:p>
    <w:p w14:paraId="07941343" w14:textId="77777777"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 xml:space="preserve">W zależności od treści prowadzonej korespondencji oraz konieczności przetwarzania danych osobowych w jej zakresie, przesłanką będą: </w:t>
      </w:r>
    </w:p>
    <w:p w14:paraId="56B394B4" w14:textId="77777777" w:rsidR="00D17C32" w:rsidRPr="00D17C32" w:rsidRDefault="00D17C32" w:rsidP="00D17C32">
      <w:pPr>
        <w:numPr>
          <w:ilvl w:val="2"/>
          <w:numId w:val="2"/>
        </w:numPr>
        <w:spacing w:after="0"/>
        <w:ind w:left="568" w:hanging="284"/>
        <w:rPr>
          <w:rFonts w:ascii="Calibri Light" w:hAnsi="Calibri Light" w:cs="Calibri Light"/>
        </w:rPr>
      </w:pPr>
      <w:r w:rsidRPr="00D17C32">
        <w:rPr>
          <w:rFonts w:ascii="Calibri Light" w:hAnsi="Calibri Light" w:cs="Calibri Light"/>
        </w:rPr>
        <w:t>sytuacje, w której wyraziliście Państwo zgodę na takie przetwarzanie. Zgoda jest wymagana, gdy uprawnienie do przetwarzania danych osobowych nie wynika wprost z przepisów prawa,</w:t>
      </w:r>
    </w:p>
    <w:p w14:paraId="425CB367" w14:textId="77777777" w:rsidR="00D17C32" w:rsidRPr="00D17C32" w:rsidRDefault="00D17C32" w:rsidP="00D17C32">
      <w:pPr>
        <w:numPr>
          <w:ilvl w:val="2"/>
          <w:numId w:val="2"/>
        </w:numPr>
        <w:spacing w:after="0"/>
        <w:ind w:left="568" w:hanging="284"/>
        <w:rPr>
          <w:rFonts w:ascii="Calibri Light" w:hAnsi="Calibri Light" w:cs="Calibri Light"/>
        </w:rPr>
      </w:pPr>
      <w:r w:rsidRPr="00D17C32">
        <w:rPr>
          <w:rFonts w:ascii="Calibri Light" w:hAnsi="Calibri Light" w:cs="Calibri Light"/>
        </w:rPr>
        <w:t>przetwarzanie jest niezbędne do wykonania umowy, której stroną jesteście, lub do podjęcia działań na Państwa żądanie, przed zawarciem takiej umowy,</w:t>
      </w:r>
    </w:p>
    <w:p w14:paraId="795B537A" w14:textId="77777777" w:rsidR="00D17C32" w:rsidRPr="00D17C32" w:rsidRDefault="00D17C32" w:rsidP="00D17C32">
      <w:pPr>
        <w:numPr>
          <w:ilvl w:val="2"/>
          <w:numId w:val="2"/>
        </w:numPr>
        <w:spacing w:after="0"/>
        <w:ind w:left="568" w:hanging="284"/>
        <w:rPr>
          <w:rFonts w:ascii="Calibri Light" w:hAnsi="Calibri Light" w:cs="Calibri Light"/>
        </w:rPr>
      </w:pPr>
      <w:r w:rsidRPr="00D17C32">
        <w:rPr>
          <w:rFonts w:ascii="Calibri Light" w:hAnsi="Calibri Light" w:cs="Calibri Light"/>
        </w:rPr>
        <w:t>przetwarzanie jest niezbędne do wypełnienia obowiązku prawnego ciążącego na administratorze,</w:t>
      </w:r>
    </w:p>
    <w:p w14:paraId="3F9E6016" w14:textId="77777777" w:rsidR="00D17C32" w:rsidRPr="00D17C32" w:rsidRDefault="00D17C32" w:rsidP="00D17C32">
      <w:pPr>
        <w:numPr>
          <w:ilvl w:val="2"/>
          <w:numId w:val="2"/>
        </w:numPr>
        <w:spacing w:after="0"/>
        <w:ind w:left="568" w:hanging="284"/>
        <w:rPr>
          <w:rFonts w:ascii="Calibri Light" w:hAnsi="Calibri Light" w:cs="Calibri Light"/>
        </w:rPr>
      </w:pPr>
      <w:r w:rsidRPr="00D17C32">
        <w:rPr>
          <w:rFonts w:ascii="Calibri Light" w:hAnsi="Calibri Light" w:cs="Calibri Light"/>
        </w:rPr>
        <w:t>przetwarzanie jest niezbędne do ochrony żywotnych interesów osoby, której dane dotyczą, lub innej osoby fizycznej,</w:t>
      </w:r>
    </w:p>
    <w:p w14:paraId="39D91411" w14:textId="77777777" w:rsidR="00D17C32" w:rsidRPr="00D17C32" w:rsidRDefault="00D17C32" w:rsidP="00D17C32">
      <w:pPr>
        <w:numPr>
          <w:ilvl w:val="2"/>
          <w:numId w:val="2"/>
        </w:numPr>
        <w:spacing w:after="0"/>
        <w:ind w:left="568" w:hanging="284"/>
        <w:rPr>
          <w:rFonts w:ascii="Calibri Light" w:hAnsi="Calibri Light" w:cs="Calibri Light"/>
        </w:rPr>
      </w:pPr>
      <w:r w:rsidRPr="00D17C32">
        <w:rPr>
          <w:rFonts w:ascii="Calibri Light" w:hAnsi="Calibri Light" w:cs="Calibri Light"/>
        </w:rPr>
        <w:t>przetwarzanie jest niezbędne do wykonania zadania realizowanego w interesie publicznym lub w ramach sprawowania władzy publicznej powierzonej administratorowi,</w:t>
      </w:r>
    </w:p>
    <w:p w14:paraId="57E3B57A" w14:textId="77777777" w:rsidR="00D17C32" w:rsidRPr="00D17C32" w:rsidRDefault="00D17C32" w:rsidP="00D17C32">
      <w:pPr>
        <w:numPr>
          <w:ilvl w:val="2"/>
          <w:numId w:val="2"/>
        </w:numPr>
        <w:spacing w:after="0"/>
        <w:ind w:left="568" w:hanging="284"/>
        <w:rPr>
          <w:rFonts w:ascii="Calibri Light" w:hAnsi="Calibri Light" w:cs="Calibri Light"/>
        </w:rPr>
      </w:pPr>
      <w:r w:rsidRPr="00D17C32">
        <w:rPr>
          <w:rFonts w:ascii="Calibri Light" w:hAnsi="Calibri Light" w:cs="Calibri Light"/>
        </w:rPr>
        <w:t>przetwarzanie jest niezbędne do celów wynikających z prawnie uzasadnionych interesów realizowanych przez administratora takich jak dochodzenie i obrona roszczeń.</w:t>
      </w:r>
    </w:p>
    <w:p w14:paraId="55B5F956" w14:textId="77777777"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Odbiorcami Państwa danych osobowych będą wyłącznie osoby upoważnione przez Administratora, podmioty publiczne, podmioty uprawnione do uzyskania danych osobowych na podstawie właściwych przepisów prawa lub podpisanych umów powierzenia przetwarzania danych osobowych. Państwa dane osobowe mogą być ujawniane podmiotom realizującym zadania na rzecz Administratora takim, jak: operatorzy pocztowi w celu zapewnienia dostarczania korespondencji, banki w celu realizacji usługi przelewów, dostawcy systemów informatycznych wyłącznie w celu zapewnienia zgodnego z prawem i bezpiecznego przetwarzania danych osobowych.</w:t>
      </w:r>
    </w:p>
    <w:p w14:paraId="412B4749" w14:textId="4AB94CAC"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Państwa dane osobowe będą przechowywane przez okres niezbędny do realizacji celu, dla którego zostały zebrane, lecz nie krócej niż przez okres wymagany przepisami prawa w tym przepisami dotyczącymi archiwizacji. Natomiast w przypadkach, w których wyrazili Państwo zgodę na przetwarzanie danych osobowych, dane będą przetwarzane do czasu jej wycofania, nie dłużej jednak niż 3 lata od ostatniego kontaktu drogą elektroniczną</w:t>
      </w:r>
      <w:r>
        <w:rPr>
          <w:rFonts w:ascii="Calibri Light" w:hAnsi="Calibri Light" w:cs="Calibri Light"/>
        </w:rPr>
        <w:t>.</w:t>
      </w:r>
    </w:p>
    <w:p w14:paraId="345A9CB4" w14:textId="77777777"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W związku z przetwarzaniem Państwa danych osobowych przysługują Państwu następujące prawa:</w:t>
      </w:r>
    </w:p>
    <w:p w14:paraId="133A6F6C" w14:textId="77777777" w:rsidR="00D17C32" w:rsidRPr="00D17C32" w:rsidRDefault="00D17C32" w:rsidP="00D17C32">
      <w:pPr>
        <w:pStyle w:val="Akapitzlist"/>
        <w:numPr>
          <w:ilvl w:val="0"/>
          <w:numId w:val="3"/>
        </w:numPr>
        <w:jc w:val="both"/>
        <w:rPr>
          <w:rFonts w:ascii="Calibri Light" w:hAnsi="Calibri Light" w:cs="Calibri Light"/>
        </w:rPr>
      </w:pPr>
      <w:r w:rsidRPr="00D17C32">
        <w:rPr>
          <w:rFonts w:ascii="Calibri Light" w:hAnsi="Calibri Light" w:cs="Calibri Light"/>
        </w:rPr>
        <w:t>prawo do żądania od administratora danych osobowych dostępu do swoich danych osobowych, ich sprostowania, usunięcia lub ograniczenia ich przetwarzania,</w:t>
      </w:r>
    </w:p>
    <w:p w14:paraId="43D14765" w14:textId="77777777" w:rsidR="00D17C32" w:rsidRPr="00D17C32" w:rsidRDefault="00D17C32" w:rsidP="00D17C32">
      <w:pPr>
        <w:pStyle w:val="Akapitzlist"/>
        <w:numPr>
          <w:ilvl w:val="0"/>
          <w:numId w:val="3"/>
        </w:numPr>
        <w:jc w:val="both"/>
        <w:rPr>
          <w:rFonts w:ascii="Calibri Light" w:hAnsi="Calibri Light" w:cs="Calibri Light"/>
        </w:rPr>
      </w:pPr>
      <w:r w:rsidRPr="00D17C32">
        <w:rPr>
          <w:rFonts w:ascii="Calibri Light" w:hAnsi="Calibri Light" w:cs="Calibri Light"/>
        </w:rPr>
        <w:lastRenderedPageBreak/>
        <w:t>prawo do przenoszenia danych w zakresie, w jakim są one przetwarzane w systemach informatycznych na podstawie udzielonej zgody lub w celu zawarcia, wykonania i realizacji umowy,</w:t>
      </w:r>
    </w:p>
    <w:p w14:paraId="4EACBA44" w14:textId="73F046A7" w:rsidR="00D17C32" w:rsidRPr="00D17C32" w:rsidRDefault="00D17C32" w:rsidP="00D17C32">
      <w:pPr>
        <w:pStyle w:val="Akapitzlist"/>
        <w:numPr>
          <w:ilvl w:val="0"/>
          <w:numId w:val="3"/>
        </w:numPr>
        <w:jc w:val="both"/>
        <w:rPr>
          <w:rFonts w:ascii="Calibri Light" w:hAnsi="Calibri Light" w:cs="Calibri Light"/>
        </w:rPr>
      </w:pPr>
      <w:r w:rsidRPr="00D17C32">
        <w:rPr>
          <w:rFonts w:ascii="Calibri Light" w:hAnsi="Calibri Light" w:cs="Calibri Light"/>
        </w:rPr>
        <w:t xml:space="preserve">prawo do wniesienia sprzeciwu wobec przetwarzania w sytuacjach, gdy dane osobowe przetwarzane są w celu zadania realizowanego w interesie publicznym lub w ramach sprawowania władzy publicznej lub przetwarzanie jest niezbędne do celów wynikających </w:t>
      </w:r>
      <w:r w:rsidR="004949FF">
        <w:rPr>
          <w:rFonts w:ascii="Calibri Light" w:hAnsi="Calibri Light" w:cs="Calibri Light"/>
        </w:rPr>
        <w:br/>
      </w:r>
      <w:r w:rsidRPr="00D17C32">
        <w:rPr>
          <w:rFonts w:ascii="Calibri Light" w:hAnsi="Calibri Light" w:cs="Calibri Light"/>
        </w:rPr>
        <w:t>z prawnie uzasadnionych interesów realizowanych przez administratora,</w:t>
      </w:r>
    </w:p>
    <w:p w14:paraId="5372B4F8" w14:textId="77777777" w:rsidR="00D17C32" w:rsidRPr="00D17C32" w:rsidRDefault="00D17C32" w:rsidP="00D17C32">
      <w:pPr>
        <w:pStyle w:val="Akapitzlist"/>
        <w:numPr>
          <w:ilvl w:val="0"/>
          <w:numId w:val="3"/>
        </w:numPr>
        <w:jc w:val="both"/>
        <w:rPr>
          <w:rFonts w:ascii="Calibri Light" w:hAnsi="Calibri Light" w:cs="Calibri Light"/>
        </w:rPr>
      </w:pPr>
      <w:r w:rsidRPr="00D17C32">
        <w:rPr>
          <w:rFonts w:ascii="Calibri Light" w:hAnsi="Calibri Light" w:cs="Calibri Light"/>
        </w:rPr>
        <w:t>prawo wniesienia skargi do organu nadzorczego Prezesa Urzędu Ochrony Danych Osobowych - w Warszawie, ul. Stawki 2, 00-193 Warszawa.</w:t>
      </w:r>
    </w:p>
    <w:p w14:paraId="72956801" w14:textId="77777777"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 xml:space="preserve">W przypadku przetwarzania danych osobowych na podstawie zgody, przysługuje Państwu prawo do jej cofnięcia w dowolnym momencie. Cofnięcie zgody nie ma wpływu na zgodność z prawem czynności przewarzania, których dokonano przed jej cofnięciem. </w:t>
      </w:r>
    </w:p>
    <w:p w14:paraId="68C3ED5D" w14:textId="77777777"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 xml:space="preserve">W przypadku, gdy podanie danych osobowych jest wymogiem ustawowym lub umownym albo warunkiem zawarcia umowy, jesteście Państwo zobowiązany do ich podania. Konsekwencją niepodania danych osobowych będzie brak możliwości rozpatrzenia i załatwienia sprawy. </w:t>
      </w:r>
    </w:p>
    <w:p w14:paraId="4E6CB40D" w14:textId="63D36DAD" w:rsid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 xml:space="preserve">Państwa dane osobowe nie będą podlegały zautomatyzowanym procesom podejmowania decyzji, </w:t>
      </w:r>
      <w:r w:rsidR="004949FF">
        <w:rPr>
          <w:rFonts w:ascii="Calibri Light" w:hAnsi="Calibri Light" w:cs="Calibri Light"/>
        </w:rPr>
        <w:br/>
      </w:r>
      <w:r w:rsidRPr="00D17C32">
        <w:rPr>
          <w:rFonts w:ascii="Calibri Light" w:hAnsi="Calibri Light" w:cs="Calibri Light"/>
        </w:rPr>
        <w:t>w tym profilowaniu.</w:t>
      </w:r>
    </w:p>
    <w:p w14:paraId="19E0D796" w14:textId="0A33A648" w:rsidR="00D17C32" w:rsidRPr="00D17C32" w:rsidRDefault="00D17C32" w:rsidP="00D17C32">
      <w:pPr>
        <w:pStyle w:val="Akapitzlist"/>
        <w:numPr>
          <w:ilvl w:val="1"/>
          <w:numId w:val="1"/>
        </w:numPr>
        <w:tabs>
          <w:tab w:val="clear" w:pos="1440"/>
        </w:tabs>
        <w:ind w:left="284" w:hanging="284"/>
        <w:jc w:val="both"/>
        <w:rPr>
          <w:rFonts w:ascii="Calibri Light" w:hAnsi="Calibri Light" w:cs="Calibri Light"/>
        </w:rPr>
      </w:pPr>
      <w:r w:rsidRPr="00D17C32">
        <w:rPr>
          <w:rFonts w:ascii="Calibri Light" w:hAnsi="Calibri Light" w:cs="Calibri Light"/>
        </w:rPr>
        <w:t xml:space="preserve">Uprzejmie informujemy, że Minister Cyfryzacji jest Administratorem Danych Osobowych w związku prowadzeniem bazy adresów elektronicznych wykorzystywanych przy realizacji usługi </w:t>
      </w:r>
      <w:r w:rsidR="004949FF">
        <w:rPr>
          <w:rFonts w:ascii="Calibri Light" w:hAnsi="Calibri Light" w:cs="Calibri Light"/>
        </w:rPr>
        <w:br/>
      </w:r>
      <w:r w:rsidRPr="00D17C32">
        <w:rPr>
          <w:rFonts w:ascii="Calibri Light" w:hAnsi="Calibri Light" w:cs="Calibri Light"/>
        </w:rPr>
        <w:t>e-</w:t>
      </w:r>
      <w:proofErr w:type="spellStart"/>
      <w:r w:rsidRPr="00D17C32">
        <w:rPr>
          <w:rFonts w:ascii="Calibri Light" w:hAnsi="Calibri Light" w:cs="Calibri Light"/>
        </w:rPr>
        <w:t>Doręcznienia</w:t>
      </w:r>
      <w:proofErr w:type="spellEnd"/>
      <w:r w:rsidRPr="00D17C32">
        <w:rPr>
          <w:rFonts w:ascii="Calibri Light" w:hAnsi="Calibri Light" w:cs="Calibri Light"/>
        </w:rPr>
        <w:t xml:space="preserve">. Zachęcamy do zapoznania się z informacją dot. przetwarzania danych osobowych: </w:t>
      </w:r>
      <w:hyperlink r:id="rId9" w:history="1">
        <w:r w:rsidR="00DA0A8D" w:rsidRPr="00D17C32">
          <w:rPr>
            <w:rStyle w:val="Hipercze"/>
            <w:rFonts w:ascii="Calibri Light" w:hAnsi="Calibri Light" w:cs="Calibri Light"/>
            <w:b/>
          </w:rPr>
          <w:t>LIN</w:t>
        </w:r>
        <w:r w:rsidR="00DA0A8D" w:rsidRPr="00D17C32">
          <w:rPr>
            <w:rStyle w:val="Hipercze"/>
            <w:rFonts w:ascii="Calibri Light" w:hAnsi="Calibri Light" w:cs="Calibri Light"/>
            <w:b/>
          </w:rPr>
          <w:t>K</w:t>
        </w:r>
      </w:hyperlink>
    </w:p>
    <w:p w14:paraId="1E64BE2F" w14:textId="77777777" w:rsidR="00D17C32" w:rsidRPr="00D17C32" w:rsidRDefault="00D17C32" w:rsidP="00D17C32">
      <w:pPr>
        <w:pStyle w:val="Akapitzlist"/>
        <w:ind w:left="284"/>
        <w:jc w:val="both"/>
        <w:rPr>
          <w:rFonts w:ascii="Calibri Light" w:hAnsi="Calibri Light" w:cs="Calibri Light"/>
        </w:rPr>
      </w:pPr>
    </w:p>
    <w:p w14:paraId="36170DAC" w14:textId="21CE60D6" w:rsidR="00D17C32" w:rsidRPr="00D17C32" w:rsidRDefault="00D17C32">
      <w:pPr>
        <w:rPr>
          <w:rFonts w:ascii="Calibri Light" w:hAnsi="Calibri Light" w:cs="Calibri Light"/>
          <w:b/>
          <w:bCs/>
        </w:rPr>
      </w:pPr>
    </w:p>
    <w:sectPr w:rsidR="00D17C32" w:rsidRPr="00D17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06DC"/>
    <w:multiLevelType w:val="multilevel"/>
    <w:tmpl w:val="153AC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Light" w:eastAsiaTheme="minorHAnsi" w:hAnsi="Calibri Light" w:cs="Calibri Light" w:hint="default"/>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D00A4"/>
    <w:multiLevelType w:val="hybridMultilevel"/>
    <w:tmpl w:val="71125C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A1E0418"/>
    <w:multiLevelType w:val="hybridMultilevel"/>
    <w:tmpl w:val="85A6C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682E01"/>
    <w:multiLevelType w:val="hybridMultilevel"/>
    <w:tmpl w:val="55E487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CBA4923"/>
    <w:multiLevelType w:val="hybridMultilevel"/>
    <w:tmpl w:val="28BC24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65210032"/>
    <w:multiLevelType w:val="multilevel"/>
    <w:tmpl w:val="8F3C8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ajorHAnsi" w:eastAsiaTheme="minorHAnsi" w:hAnsiTheme="majorHAnsi" w:cstheme="minorBidi"/>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996102453">
    <w:abstractNumId w:val="0"/>
  </w:num>
  <w:num w:numId="2" w16cid:durableId="961613512">
    <w:abstractNumId w:val="5"/>
  </w:num>
  <w:num w:numId="3" w16cid:durableId="958340278">
    <w:abstractNumId w:val="2"/>
  </w:num>
  <w:num w:numId="4" w16cid:durableId="1244299080">
    <w:abstractNumId w:val="4"/>
  </w:num>
  <w:num w:numId="5" w16cid:durableId="678701021">
    <w:abstractNumId w:val="3"/>
  </w:num>
  <w:num w:numId="6" w16cid:durableId="1302922181">
    <w:abstractNumId w:val="1"/>
  </w:num>
  <w:num w:numId="7" w16cid:durableId="720060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32"/>
    <w:rsid w:val="0010580B"/>
    <w:rsid w:val="003D1204"/>
    <w:rsid w:val="004949FF"/>
    <w:rsid w:val="00D17C32"/>
    <w:rsid w:val="00D3442B"/>
    <w:rsid w:val="00DA0A8D"/>
  </w:rsids>
  <m:mathPr>
    <m:mathFont m:val="Cambria Math"/>
    <m:brkBin m:val="before"/>
    <m:brkBinSub m:val="--"/>
    <m:smallFrac m:val="0"/>
    <m:dispDef/>
    <m:lMargin m:val="0"/>
    <m:rMargin m:val="0"/>
    <m:defJc m:val="centerGroup"/>
    <m:wrapIndent m:val="1440"/>
    <m:intLim m:val="subSup"/>
    <m:naryLim m:val="undOvr"/>
  </m:mathPr>
  <w:themeFontLang w:val="pl-PL"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A816"/>
  <w15:chartTrackingRefBased/>
  <w15:docId w15:val="{7768E608-A26D-4B63-918B-E7FC09AF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7C32"/>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D17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17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17C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17C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17C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17C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7C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7C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7C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C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17C3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17C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17C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17C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17C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7C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7C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7C32"/>
    <w:rPr>
      <w:rFonts w:eastAsiaTheme="majorEastAsia" w:cstheme="majorBidi"/>
      <w:color w:val="272727" w:themeColor="text1" w:themeTint="D8"/>
    </w:rPr>
  </w:style>
  <w:style w:type="paragraph" w:styleId="Tytu">
    <w:name w:val="Title"/>
    <w:basedOn w:val="Normalny"/>
    <w:next w:val="Normalny"/>
    <w:link w:val="TytuZnak"/>
    <w:uiPriority w:val="10"/>
    <w:qFormat/>
    <w:rsid w:val="00D17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7C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7C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7C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7C32"/>
    <w:pPr>
      <w:spacing w:before="160"/>
      <w:jc w:val="center"/>
    </w:pPr>
    <w:rPr>
      <w:i/>
      <w:iCs/>
      <w:color w:val="404040" w:themeColor="text1" w:themeTint="BF"/>
    </w:rPr>
  </w:style>
  <w:style w:type="character" w:customStyle="1" w:styleId="CytatZnak">
    <w:name w:val="Cytat Znak"/>
    <w:basedOn w:val="Domylnaczcionkaakapitu"/>
    <w:link w:val="Cytat"/>
    <w:uiPriority w:val="29"/>
    <w:rsid w:val="00D17C32"/>
    <w:rPr>
      <w:i/>
      <w:iCs/>
      <w:color w:val="404040" w:themeColor="text1" w:themeTint="BF"/>
    </w:rPr>
  </w:style>
  <w:style w:type="paragraph" w:styleId="Akapitzlist">
    <w:name w:val="List Paragraph"/>
    <w:basedOn w:val="Normalny"/>
    <w:uiPriority w:val="34"/>
    <w:qFormat/>
    <w:rsid w:val="00D17C32"/>
    <w:pPr>
      <w:ind w:left="720"/>
      <w:contextualSpacing/>
    </w:pPr>
  </w:style>
  <w:style w:type="character" w:styleId="Wyrnienieintensywne">
    <w:name w:val="Intense Emphasis"/>
    <w:basedOn w:val="Domylnaczcionkaakapitu"/>
    <w:uiPriority w:val="21"/>
    <w:qFormat/>
    <w:rsid w:val="00D17C32"/>
    <w:rPr>
      <w:i/>
      <w:iCs/>
      <w:color w:val="0F4761" w:themeColor="accent1" w:themeShade="BF"/>
    </w:rPr>
  </w:style>
  <w:style w:type="paragraph" w:styleId="Cytatintensywny">
    <w:name w:val="Intense Quote"/>
    <w:basedOn w:val="Normalny"/>
    <w:next w:val="Normalny"/>
    <w:link w:val="CytatintensywnyZnak"/>
    <w:uiPriority w:val="30"/>
    <w:qFormat/>
    <w:rsid w:val="00D17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17C32"/>
    <w:rPr>
      <w:i/>
      <w:iCs/>
      <w:color w:val="0F4761" w:themeColor="accent1" w:themeShade="BF"/>
    </w:rPr>
  </w:style>
  <w:style w:type="character" w:styleId="Odwoanieintensywne">
    <w:name w:val="Intense Reference"/>
    <w:basedOn w:val="Domylnaczcionkaakapitu"/>
    <w:uiPriority w:val="32"/>
    <w:qFormat/>
    <w:rsid w:val="00D17C32"/>
    <w:rPr>
      <w:b/>
      <w:bCs/>
      <w:smallCaps/>
      <w:color w:val="0F4761" w:themeColor="accent1" w:themeShade="BF"/>
      <w:spacing w:val="5"/>
    </w:rPr>
  </w:style>
  <w:style w:type="character" w:styleId="Hipercze">
    <w:name w:val="Hyperlink"/>
    <w:basedOn w:val="Domylnaczcionkaakapitu"/>
    <w:uiPriority w:val="99"/>
    <w:unhideWhenUsed/>
    <w:rsid w:val="00D17C32"/>
    <w:rPr>
      <w:color w:val="467886" w:themeColor="hyperlink"/>
      <w:u w:val="single"/>
    </w:rPr>
  </w:style>
  <w:style w:type="character" w:styleId="UyteHipercze">
    <w:name w:val="FollowedHyperlink"/>
    <w:basedOn w:val="Domylnaczcionkaakapitu"/>
    <w:uiPriority w:val="99"/>
    <w:semiHidden/>
    <w:unhideWhenUsed/>
    <w:rsid w:val="00D17C32"/>
    <w:rPr>
      <w:color w:val="96607D" w:themeColor="followedHyperlink"/>
      <w:u w:val="single"/>
    </w:rPr>
  </w:style>
  <w:style w:type="character" w:styleId="Nierozpoznanawzmianka">
    <w:name w:val="Unresolved Mention"/>
    <w:basedOn w:val="Domylnaczcionkaakapitu"/>
    <w:uiPriority w:val="99"/>
    <w:semiHidden/>
    <w:unhideWhenUsed/>
    <w:rsid w:val="00494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ps.el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pl/web/e-doreczenia/klauzula-obowiazku-informacyjnego-baza-adresow-elektroniczn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0c3f26-b7f9-40e0-8620-729b0cf5d127">
      <Terms xmlns="http://schemas.microsoft.com/office/infopath/2007/PartnerControls"/>
    </lcf76f155ced4ddcb4097134ff3c332f>
    <_Flow_SignoffStatus xmlns="320c3f26-b7f9-40e0-8620-729b0cf5d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70ED4A4DF7E4EA25F9592632B1B21" ma:contentTypeVersion="18" ma:contentTypeDescription="Utwórz nowy dokument." ma:contentTypeScope="" ma:versionID="b27fea0db487302bfa1c6890c183e9aa">
  <xsd:schema xmlns:xsd="http://www.w3.org/2001/XMLSchema" xmlns:xs="http://www.w3.org/2001/XMLSchema" xmlns:p="http://schemas.microsoft.com/office/2006/metadata/properties" xmlns:ns2="07dd9181-a5f6-4b21-a05a-183db744ff1b" xmlns:ns3="320c3f26-b7f9-40e0-8620-729b0cf5d127" targetNamespace="http://schemas.microsoft.com/office/2006/metadata/properties" ma:root="true" ma:fieldsID="522cf7d6ee030b7892308460eb42a57b" ns2:_="" ns3:_="">
    <xsd:import namespace="07dd9181-a5f6-4b21-a05a-183db744ff1b"/>
    <xsd:import namespace="320c3f26-b7f9-40e0-8620-729b0cf5d1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9181-a5f6-4b21-a05a-183db744ff1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0c3f26-b7f9-40e0-8620-729b0cf5d1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n zatwierdzenia" ma:internalName="Stan_x0020_zatwierdzenia">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7dc8b262-f240-456c-940c-c5aeaf41d2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8CCD3-9C27-4CC9-9C73-84F0CF4B2FEB}">
  <ds:schemaRefs>
    <ds:schemaRef ds:uri="http://schemas.microsoft.com/sharepoint/v3/contenttype/forms"/>
  </ds:schemaRefs>
</ds:datastoreItem>
</file>

<file path=customXml/itemProps2.xml><?xml version="1.0" encoding="utf-8"?>
<ds:datastoreItem xmlns:ds="http://schemas.openxmlformats.org/officeDocument/2006/customXml" ds:itemID="{4C4049A0-4623-4451-9AA2-1440DC0C8528}">
  <ds:schemaRefs>
    <ds:schemaRef ds:uri="http://schemas.microsoft.com/office/2006/metadata/properties"/>
    <ds:schemaRef ds:uri="http://schemas.microsoft.com/office/infopath/2007/PartnerControls"/>
    <ds:schemaRef ds:uri="320c3f26-b7f9-40e0-8620-729b0cf5d127"/>
  </ds:schemaRefs>
</ds:datastoreItem>
</file>

<file path=customXml/itemProps3.xml><?xml version="1.0" encoding="utf-8"?>
<ds:datastoreItem xmlns:ds="http://schemas.openxmlformats.org/officeDocument/2006/customXml" ds:itemID="{5AB05F29-5BEA-49B7-B4A8-1EF3B90D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9181-a5f6-4b21-a05a-183db744ff1b"/>
    <ds:schemaRef ds:uri="320c3f26-b7f9-40e0-8620-729b0cf5d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682</Words>
  <Characters>4093</Characters>
  <Application>Microsoft Office Word</Application>
  <DocSecurity>0</DocSecurity>
  <Lines>34</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Gujska</dc:creator>
  <cp:keywords/>
  <dc:description/>
  <cp:lastModifiedBy>Natalia Nowak</cp:lastModifiedBy>
  <cp:revision>3</cp:revision>
  <dcterms:created xsi:type="dcterms:W3CDTF">2025-01-08T08:29:00Z</dcterms:created>
  <dcterms:modified xsi:type="dcterms:W3CDTF">2025-03-11T10:32:00Z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0x010100A6770ED4A4DF7E4EA25F9592632B1B21</vt:lpwstr>
  </property>
</Properties>
</file>