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CCD" w:rsidRPr="00006CCD" w:rsidRDefault="00006CCD" w:rsidP="00006CCD">
      <w:pPr>
        <w:spacing w:after="0" w:line="240" w:lineRule="auto"/>
        <w:ind w:left="4248" w:firstLine="708"/>
        <w:rPr>
          <w:rFonts w:ascii="Times New Roman" w:eastAsia="Times New Roman" w:hAnsi="Times New Roman" w:cs="Times New Roman"/>
          <w:lang w:eastAsia="pl-PL"/>
        </w:rPr>
      </w:pPr>
      <w:proofErr w:type="spellStart"/>
      <w:r w:rsidRPr="00006CCD">
        <w:rPr>
          <w:rFonts w:ascii="Times New Roman" w:eastAsia="Times New Roman" w:hAnsi="Times New Roman" w:cs="Times New Roman"/>
          <w:lang w:eastAsia="pl-PL"/>
        </w:rPr>
        <w:t>Telemedycyna</w:t>
      </w:r>
      <w:proofErr w:type="spellEnd"/>
      <w:r w:rsidRPr="00006CCD">
        <w:rPr>
          <w:rFonts w:ascii="Times New Roman" w:eastAsia="Times New Roman" w:hAnsi="Times New Roman" w:cs="Times New Roman"/>
          <w:lang w:eastAsia="pl-PL"/>
        </w:rPr>
        <w:t xml:space="preserve"> Polska S.A.</w:t>
      </w:r>
    </w:p>
    <w:p w:rsidR="00006CCD" w:rsidRDefault="00006CCD" w:rsidP="00006CCD">
      <w:pPr>
        <w:spacing w:after="0" w:line="240" w:lineRule="auto"/>
        <w:ind w:left="4248" w:firstLine="708"/>
        <w:rPr>
          <w:rFonts w:ascii="Times New Roman" w:eastAsia="Times New Roman" w:hAnsi="Times New Roman" w:cs="Times New Roman"/>
          <w:lang w:eastAsia="pl-PL"/>
        </w:rPr>
      </w:pPr>
      <w:r w:rsidRPr="00006CCD">
        <w:rPr>
          <w:rFonts w:ascii="Times New Roman" w:eastAsia="Times New Roman" w:hAnsi="Times New Roman" w:cs="Times New Roman"/>
          <w:lang w:eastAsia="pl-PL"/>
        </w:rPr>
        <w:t>ul. Ligocka 103</w:t>
      </w:r>
    </w:p>
    <w:p w:rsidR="00006CCD" w:rsidRPr="00006CCD" w:rsidRDefault="00006CCD" w:rsidP="00006CCD">
      <w:pPr>
        <w:spacing w:after="0" w:line="240" w:lineRule="auto"/>
        <w:ind w:left="4248" w:firstLine="708"/>
        <w:rPr>
          <w:rFonts w:ascii="Times New Roman" w:eastAsia="Times New Roman" w:hAnsi="Times New Roman" w:cs="Times New Roman"/>
          <w:lang w:eastAsia="pl-PL"/>
        </w:rPr>
      </w:pPr>
      <w:r w:rsidRPr="00006CCD">
        <w:rPr>
          <w:rFonts w:ascii="Times New Roman" w:eastAsia="Times New Roman" w:hAnsi="Times New Roman" w:cs="Times New Roman"/>
          <w:lang w:eastAsia="pl-PL"/>
        </w:rPr>
        <w:t>40-568 Katowice</w:t>
      </w:r>
    </w:p>
    <w:p w:rsidR="005F38BD" w:rsidRDefault="00006CCD" w:rsidP="00006CCD">
      <w:pPr>
        <w:spacing w:after="0" w:line="240" w:lineRule="auto"/>
        <w:ind w:left="4248" w:firstLine="708"/>
        <w:rPr>
          <w:rFonts w:ascii="Times New Roman" w:eastAsia="Times New Roman" w:hAnsi="Times New Roman" w:cs="Times New Roman"/>
          <w:lang w:eastAsia="pl-PL"/>
        </w:rPr>
      </w:pPr>
      <w:r w:rsidRPr="00006CCD">
        <w:rPr>
          <w:rFonts w:ascii="Times New Roman" w:eastAsia="Times New Roman" w:hAnsi="Times New Roman" w:cs="Times New Roman"/>
          <w:lang w:eastAsia="pl-PL"/>
        </w:rPr>
        <w:t>(Euro-Centrum S.A. Budynek nr 8)</w:t>
      </w:r>
    </w:p>
    <w:p w:rsidR="00006CCD" w:rsidRDefault="00006CCD" w:rsidP="00006CCD">
      <w:pPr>
        <w:spacing w:after="0" w:line="240" w:lineRule="auto"/>
        <w:rPr>
          <w:rFonts w:ascii="Times New Roman" w:eastAsia="Times New Roman" w:hAnsi="Times New Roman" w:cs="Times New Roman"/>
          <w:lang w:eastAsia="pl-PL"/>
        </w:rPr>
      </w:pPr>
    </w:p>
    <w:p w:rsidR="00006CCD" w:rsidRDefault="00006CCD" w:rsidP="00006CCD">
      <w:pPr>
        <w:spacing w:after="0" w:line="240" w:lineRule="auto"/>
        <w:rPr>
          <w:rFonts w:ascii="Times New Roman" w:eastAsia="Times New Roman" w:hAnsi="Times New Roman" w:cs="Times New Roman"/>
          <w:lang w:eastAsia="pl-PL"/>
        </w:rPr>
      </w:pPr>
    </w:p>
    <w:p w:rsidR="00006CCD" w:rsidRDefault="00006CCD" w:rsidP="00006CCD">
      <w:pPr>
        <w:spacing w:after="0" w:line="240" w:lineRule="auto"/>
        <w:rPr>
          <w:rFonts w:ascii="Times New Roman" w:eastAsia="Times New Roman" w:hAnsi="Times New Roman" w:cs="Times New Roman"/>
          <w:lang w:eastAsia="pl-PL"/>
        </w:rPr>
      </w:pPr>
    </w:p>
    <w:p w:rsidR="00006CCD" w:rsidRPr="0099076D" w:rsidRDefault="00006CCD" w:rsidP="00006CC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Ełk, dn. 13.05.2022 r.</w:t>
      </w:r>
    </w:p>
    <w:p w:rsidR="005F38BD" w:rsidRPr="0099076D" w:rsidRDefault="005F38BD" w:rsidP="005F38BD">
      <w:pPr>
        <w:spacing w:after="0" w:line="240" w:lineRule="auto"/>
        <w:jc w:val="right"/>
        <w:rPr>
          <w:rFonts w:ascii="Times New Roman" w:eastAsia="Times New Roman" w:hAnsi="Times New Roman" w:cs="Times New Roman"/>
          <w:lang w:eastAsia="pl-PL"/>
        </w:rPr>
      </w:pPr>
    </w:p>
    <w:p w:rsidR="005F38BD" w:rsidRPr="0099076D" w:rsidRDefault="005F38BD" w:rsidP="005F38BD">
      <w:pPr>
        <w:spacing w:after="0" w:line="240" w:lineRule="auto"/>
        <w:jc w:val="right"/>
        <w:rPr>
          <w:rFonts w:ascii="Times New Roman" w:eastAsia="Times New Roman" w:hAnsi="Times New Roman" w:cs="Times New Roman"/>
          <w:lang w:eastAsia="pl-PL"/>
        </w:rPr>
      </w:pPr>
    </w:p>
    <w:p w:rsidR="005F38BD" w:rsidRPr="0099076D" w:rsidRDefault="005F38BD" w:rsidP="00B0772E">
      <w:pPr>
        <w:spacing w:after="0" w:line="240" w:lineRule="auto"/>
        <w:rPr>
          <w:rFonts w:ascii="Times New Roman" w:eastAsia="Times New Roman" w:hAnsi="Times New Roman" w:cs="Times New Roman"/>
          <w:lang w:eastAsia="pl-PL"/>
        </w:rPr>
      </w:pPr>
    </w:p>
    <w:p w:rsidR="005F38BD" w:rsidRPr="0099076D" w:rsidRDefault="005F38BD" w:rsidP="00B0772E">
      <w:pPr>
        <w:spacing w:after="0" w:line="240" w:lineRule="auto"/>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Szanowni Państwo,</w:t>
      </w:r>
    </w:p>
    <w:p w:rsidR="00FC2CDB" w:rsidRPr="0099076D" w:rsidRDefault="00FC2CDB" w:rsidP="00B0772E">
      <w:pPr>
        <w:spacing w:after="0" w:line="240" w:lineRule="auto"/>
        <w:rPr>
          <w:rFonts w:ascii="Times New Roman" w:eastAsia="Times New Roman" w:hAnsi="Times New Roman" w:cs="Times New Roman"/>
          <w:lang w:eastAsia="pl-PL"/>
        </w:rPr>
      </w:pPr>
    </w:p>
    <w:p w:rsidR="00FC2CDB" w:rsidRPr="0099076D" w:rsidRDefault="005F38BD" w:rsidP="00A6054D">
      <w:pPr>
        <w:spacing w:line="360" w:lineRule="auto"/>
        <w:ind w:firstLine="708"/>
        <w:jc w:val="both"/>
        <w:rPr>
          <w:rFonts w:ascii="Times New Roman" w:hAnsi="Times New Roman" w:cs="Times New Roman"/>
        </w:rPr>
      </w:pPr>
      <w:r w:rsidRPr="0099076D">
        <w:rPr>
          <w:rFonts w:ascii="Times New Roman" w:eastAsia="Times New Roman" w:hAnsi="Times New Roman" w:cs="Times New Roman"/>
          <w:lang w:eastAsia="pl-PL"/>
        </w:rPr>
        <w:t>ustosunkowując się do Państwa pisma z dnia 1</w:t>
      </w:r>
      <w:r w:rsidR="00B14E3F">
        <w:rPr>
          <w:rFonts w:ascii="Times New Roman" w:eastAsia="Times New Roman" w:hAnsi="Times New Roman" w:cs="Times New Roman"/>
          <w:lang w:eastAsia="pl-PL"/>
        </w:rPr>
        <w:t>1</w:t>
      </w:r>
      <w:r w:rsidRPr="0099076D">
        <w:rPr>
          <w:rFonts w:ascii="Times New Roman" w:eastAsia="Times New Roman" w:hAnsi="Times New Roman" w:cs="Times New Roman"/>
          <w:lang w:eastAsia="pl-PL"/>
        </w:rPr>
        <w:t xml:space="preserve"> maja 2022 r., dotyczącego postępowania </w:t>
      </w:r>
      <w:r w:rsidRPr="0099076D">
        <w:rPr>
          <w:rFonts w:ascii="Times New Roman" w:hAnsi="Times New Roman" w:cs="Times New Roman"/>
        </w:rPr>
        <w:t>OPS.2610.3.2022 z dnia 05.05.2022 r.</w:t>
      </w:r>
      <w:r w:rsidRPr="0099076D">
        <w:rPr>
          <w:rFonts w:ascii="Times New Roman" w:eastAsia="Times New Roman" w:hAnsi="Times New Roman" w:cs="Times New Roman"/>
          <w:lang w:eastAsia="pl-PL"/>
        </w:rPr>
        <w:t>,</w:t>
      </w:r>
      <w:r w:rsidR="00FC2CDB" w:rsidRPr="0099076D">
        <w:rPr>
          <w:rFonts w:ascii="Times New Roman" w:eastAsia="Times New Roman" w:hAnsi="Times New Roman" w:cs="Times New Roman"/>
          <w:lang w:eastAsia="pl-PL"/>
        </w:rPr>
        <w:t xml:space="preserve"> pod nazwą </w:t>
      </w:r>
      <w:r w:rsidR="00FC2CDB" w:rsidRPr="0099076D">
        <w:rPr>
          <w:rFonts w:ascii="Times New Roman" w:hAnsi="Times New Roman" w:cs="Times New Roman"/>
        </w:rPr>
        <w:t xml:space="preserve">zakup „opasek bezpieczeństwa”- urządzeń do świadczenia usługi opieki na odległość na rzecz osób starszych - mieszkańców Gminy Miasta Ełku powyżej 65 roku życia oraz świadczenie usługi obsługi systemu polegającego na sprawowaniu całodobowej opieki na odległość nad seniorami przez centrum monitoringu w ramach programu Ministerstwa Rodziny i Polityki Społecznej „Korpus wsparcia Seniorów” na rok 2022, załączamy odpowiedzi na zadane w piśmie pytania: </w:t>
      </w:r>
    </w:p>
    <w:p w:rsidR="00A6054D" w:rsidRPr="0099076D" w:rsidRDefault="00A6054D" w:rsidP="00A6054D">
      <w:pPr>
        <w:spacing w:after="0" w:line="360" w:lineRule="auto"/>
        <w:jc w:val="both"/>
        <w:rPr>
          <w:rFonts w:ascii="Times New Roman" w:hAnsi="Times New Roman" w:cs="Times New Roman"/>
          <w:b/>
        </w:rPr>
      </w:pPr>
      <w:r w:rsidRPr="0099076D">
        <w:rPr>
          <w:rFonts w:ascii="Times New Roman" w:hAnsi="Times New Roman" w:cs="Times New Roman"/>
          <w:b/>
        </w:rPr>
        <w:t>I. Dotyczy wymogu posiadania przez opaskę statusu wyrobu medycznego</w:t>
      </w:r>
      <w:r w:rsidR="00CA7365" w:rsidRPr="0099076D">
        <w:rPr>
          <w:rFonts w:ascii="Times New Roman" w:hAnsi="Times New Roman" w:cs="Times New Roman"/>
          <w:b/>
        </w:rPr>
        <w:t>.</w:t>
      </w:r>
    </w:p>
    <w:p w:rsidR="00006CCD" w:rsidRDefault="00006CCD" w:rsidP="00EF5D5F">
      <w:pPr>
        <w:spacing w:after="0" w:line="360" w:lineRule="auto"/>
        <w:jc w:val="both"/>
        <w:rPr>
          <w:rFonts w:ascii="Times New Roman" w:hAnsi="Times New Roman" w:cs="Times New Roman"/>
        </w:rPr>
      </w:pPr>
    </w:p>
    <w:p w:rsidR="00EF5D5F" w:rsidRPr="0099076D" w:rsidRDefault="00A6054D" w:rsidP="00EF5D5F">
      <w:pPr>
        <w:spacing w:after="0" w:line="360" w:lineRule="auto"/>
        <w:jc w:val="both"/>
        <w:rPr>
          <w:rFonts w:ascii="Times New Roman" w:hAnsi="Times New Roman" w:cs="Times New Roman"/>
        </w:rPr>
      </w:pPr>
      <w:r w:rsidRPr="0099076D">
        <w:rPr>
          <w:rFonts w:ascii="Times New Roman" w:hAnsi="Times New Roman" w:cs="Times New Roman"/>
        </w:rPr>
        <w:t xml:space="preserve">Zamawiający wskazał, iż opaska bezpieczeństwa powinna spełniać wymogi wyrobu medycznego, określając ten wymóg jako obowiązkowy. Wnosimy w tym zakresie o zmianę wymogów zamówienia </w:t>
      </w:r>
      <w:r w:rsidR="00EF5D5F" w:rsidRPr="0099076D">
        <w:rPr>
          <w:rFonts w:ascii="Times New Roman" w:hAnsi="Times New Roman" w:cs="Times New Roman"/>
        </w:rPr>
        <w:br/>
      </w:r>
      <w:r w:rsidRPr="0099076D">
        <w:rPr>
          <w:rFonts w:ascii="Times New Roman" w:hAnsi="Times New Roman" w:cs="Times New Roman"/>
        </w:rPr>
        <w:t xml:space="preserve">i rezygnację z wymagania odnoszącego się do wykazania, że produkt jest wyrobem medycznym zgodnie z przepisami ustawy z dnia 20 maja 2010 r. o wyrobach medycznych, jako niecelowego, bowiem </w:t>
      </w:r>
    </w:p>
    <w:p w:rsidR="00A6054D" w:rsidRPr="0099076D" w:rsidRDefault="00A6054D" w:rsidP="00EF5D5F">
      <w:pPr>
        <w:spacing w:after="0" w:line="360" w:lineRule="auto"/>
        <w:jc w:val="both"/>
        <w:rPr>
          <w:rFonts w:ascii="Times New Roman" w:hAnsi="Times New Roman" w:cs="Times New Roman"/>
        </w:rPr>
      </w:pPr>
      <w:r w:rsidRPr="0099076D">
        <w:rPr>
          <w:rFonts w:ascii="Times New Roman" w:hAnsi="Times New Roman" w:cs="Times New Roman"/>
        </w:rPr>
        <w:t>z uwagi na cel i charakter usługi nie ma to większego znaczenia.</w:t>
      </w:r>
    </w:p>
    <w:p w:rsidR="00A6054D" w:rsidRPr="0099076D" w:rsidRDefault="00A6054D" w:rsidP="00A6054D">
      <w:pPr>
        <w:spacing w:after="0" w:line="360" w:lineRule="auto"/>
        <w:jc w:val="both"/>
        <w:rPr>
          <w:rFonts w:ascii="Times New Roman" w:hAnsi="Times New Roman" w:cs="Times New Roman"/>
        </w:rPr>
      </w:pPr>
    </w:p>
    <w:p w:rsidR="00A6054D" w:rsidRPr="0099076D" w:rsidRDefault="00A6054D" w:rsidP="00A6054D">
      <w:pPr>
        <w:spacing w:after="0" w:line="360" w:lineRule="auto"/>
        <w:jc w:val="both"/>
        <w:rPr>
          <w:rFonts w:ascii="Times New Roman" w:hAnsi="Times New Roman" w:cs="Times New Roman"/>
          <w:b/>
        </w:rPr>
      </w:pPr>
      <w:r w:rsidRPr="0099076D">
        <w:rPr>
          <w:rFonts w:ascii="Times New Roman" w:hAnsi="Times New Roman" w:cs="Times New Roman"/>
          <w:b/>
        </w:rPr>
        <w:t>Uzasadnienie</w:t>
      </w:r>
    </w:p>
    <w:p w:rsidR="00A6054D" w:rsidRPr="0099076D" w:rsidRDefault="00A6054D" w:rsidP="00A6054D">
      <w:pPr>
        <w:spacing w:after="0" w:line="360" w:lineRule="auto"/>
        <w:jc w:val="both"/>
        <w:rPr>
          <w:rFonts w:ascii="Times New Roman" w:hAnsi="Times New Roman" w:cs="Times New Roman"/>
        </w:rPr>
      </w:pP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Kluczowym elementem świadczenia usługi całodobowej opieki na odległość przez centrum monitoringu jest zapewnienie możliwości wywołania przez seniora alarmu za pośrednictwem opaski, który następnie jest szybko odbierany z pomocą dedykowanej platformy teleinformatycznej przez ratownika medycznego (lekarza względnie pielęgniarki), a następnie zapewnienie sprawnej komunikacji pomiędzy seniorem, a ratownikiem z wykorzystaniem przedmiotowej opaski, w celu udzielenia potrzebnego wsparcia, które może przybrać również postać udzielania świadczenia zdrowotnego. Oprócz wspomnianego wyżej głównego celu realizowane są również inne ważne usługi,</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ale dla oceny konieczności przyznania opasce przymiotu „wyrobu medycznego” kluczowe są co do zasady elementy związane z wykonywaniem dodatkowych pomiarów funkcji życiowych (procesy fizjologiczne), takich jak przykładowo: tętno, ciśnienie, czy też saturacja.</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Jeżeli Zamawiający stawia wymaganie, aby opaska była urządzeniem stanowiącym wyrób medyczny,</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powstaje pytanie o klasę wyrobu medycznego, jaka powinna być oczekiwana od urządzenia z punktu</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widzenia celu i charakteru usługi. W ocenie Wykonawcy, stawianie wymagania w kierunku posiadania</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lastRenderedPageBreak/>
        <w:t>klasy I bez funkcji pomiarowej potwierdzonej jedynie deklaracją producenta urządzenia jest</w:t>
      </w:r>
      <w:r w:rsidR="00EF5D5F" w:rsidRPr="0099076D">
        <w:rPr>
          <w:rFonts w:ascii="Times New Roman" w:hAnsi="Times New Roman" w:cs="Times New Roman"/>
        </w:rPr>
        <w:t xml:space="preserve"> </w:t>
      </w:r>
      <w:r w:rsidRPr="0099076D">
        <w:rPr>
          <w:rFonts w:ascii="Times New Roman" w:hAnsi="Times New Roman" w:cs="Times New Roman"/>
        </w:rPr>
        <w:t>niewystarczające, o czym poniżej.</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Nie negując potrzeby stawiania wysokich wymagań dla urządzeń, które są wykorzystywane w procesie</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świadczenia usług dla osób fizycznych, a w szczególności seniorów, należy dokonać oceny opasek</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dostarczanych w ramach zamówienia w oparciu o definicje wyrobu medycznego zawarte w art. 2 ust.</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1 pkt 38) Ustawy z dnia 20 maja 2010 r. o wyrobach medycznych (</w:t>
      </w:r>
      <w:proofErr w:type="spellStart"/>
      <w:r w:rsidRPr="0099076D">
        <w:rPr>
          <w:rFonts w:ascii="Times New Roman" w:hAnsi="Times New Roman" w:cs="Times New Roman"/>
        </w:rPr>
        <w:t>t.j</w:t>
      </w:r>
      <w:proofErr w:type="spellEnd"/>
      <w:r w:rsidRPr="0099076D">
        <w:rPr>
          <w:rFonts w:ascii="Times New Roman" w:hAnsi="Times New Roman" w:cs="Times New Roman"/>
        </w:rPr>
        <w:t xml:space="preserve">. Dz. U. z 2021 r. poz. 1565). Zgodnie z tym przepisem wyrób medyczny to narzędzie, przyrząd, urządzenie, oprogramowanie, materiał lub inny artykuł, stosowany samodzielnie lub w połączeniu, w tym z oprogramowaniem przeznaczonym przez jego wytwórcę do używania specjalnie w celach diagnostycznych lub terapeutycznych i niezbędnym do jego właściwego stosowania, przeznaczony przez wytwórcę do stosowania u ludzi </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w celu:</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a) diagnozowania, zapobiegania, monitorowania, leczenia lub łagodzenia przebiegu choroby,</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b) diagnozowania, monitorowania, leczenia, łagodzenia lub kompensowania skutków urazu lub</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upośledzenia,</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c) badania, zastępowania lub modyfikowania budowy anatomicznej lub procesu fizjologicznego,</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 xml:space="preserve">Jak z powyższego wynika, uznanie danego urządzenia za wyrób medyczny jest przeprowadzane </w:t>
      </w:r>
      <w:r w:rsidRPr="0099076D">
        <w:rPr>
          <w:rFonts w:ascii="Times New Roman" w:hAnsi="Times New Roman" w:cs="Times New Roman"/>
        </w:rPr>
        <w:br/>
        <w:t>w oparciu o jego funkcjonalności, ale wpisujące się w zakres definicji ustawowej. W konsekwencji chcąc uznać opaski za wyrób medyczny, należy przeprowadzić klasyfikację w oparciu o oferowane przez nie funkcjonalności, takie jak dokonywanie pomiarów podstawowych czynności życiowych, o których mowa w Zapytaniu ofertowym, co wiąże się z monitorowaniem lub diagnostyką, czy też badaniem.</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Zgodnie jednak z treścią § 4 ust. 4 pkt 2 rozporządzenia Ministra Zdrowia z dnia 5 listopada 2010 r. w</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sprawie sposobu klasyfikowania wyrobów medycznych, aktywne wyroby medyczne do diagnostyki - a</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 xml:space="preserve">do takich powinno zaliczać się opaskę monitorującą przywołane parametry - zalicza się do klasy </w:t>
      </w:r>
      <w:proofErr w:type="spellStart"/>
      <w:r w:rsidRPr="0099076D">
        <w:rPr>
          <w:rFonts w:ascii="Times New Roman" w:hAnsi="Times New Roman" w:cs="Times New Roman"/>
        </w:rPr>
        <w:t>IIa</w:t>
      </w:r>
      <w:proofErr w:type="spellEnd"/>
      <w:r w:rsidRPr="0099076D">
        <w:rPr>
          <w:rFonts w:ascii="Times New Roman" w:hAnsi="Times New Roman" w:cs="Times New Roman"/>
        </w:rPr>
        <w:t xml:space="preserve"> lub</w:t>
      </w:r>
    </w:p>
    <w:p w:rsidR="00A6054D" w:rsidRPr="0099076D" w:rsidRDefault="00A6054D" w:rsidP="00A6054D">
      <w:pPr>
        <w:spacing w:after="0" w:line="360" w:lineRule="auto"/>
        <w:jc w:val="both"/>
        <w:rPr>
          <w:rFonts w:ascii="Times New Roman" w:hAnsi="Times New Roman" w:cs="Times New Roman"/>
        </w:rPr>
      </w:pPr>
      <w:proofErr w:type="spellStart"/>
      <w:r w:rsidRPr="0099076D">
        <w:rPr>
          <w:rFonts w:ascii="Times New Roman" w:hAnsi="Times New Roman" w:cs="Times New Roman"/>
        </w:rPr>
        <w:t>IIb</w:t>
      </w:r>
      <w:proofErr w:type="spellEnd"/>
      <w:r w:rsidRPr="0099076D">
        <w:rPr>
          <w:rFonts w:ascii="Times New Roman" w:hAnsi="Times New Roman" w:cs="Times New Roman"/>
        </w:rPr>
        <w:t>, jeżeli są przeznaczone do umożliwiania bezpośredniego diagnozowania lub monitorowania</w:t>
      </w:r>
      <w:r w:rsidR="00CA7365" w:rsidRPr="0099076D">
        <w:rPr>
          <w:rFonts w:ascii="Times New Roman" w:hAnsi="Times New Roman" w:cs="Times New Roman"/>
        </w:rPr>
        <w:t xml:space="preserve"> </w:t>
      </w:r>
      <w:r w:rsidRPr="0099076D">
        <w:rPr>
          <w:rFonts w:ascii="Times New Roman" w:hAnsi="Times New Roman" w:cs="Times New Roman"/>
        </w:rPr>
        <w:t>życiowych procesów fizjologicznych. Prowadzi to w konsekwencji do wniosku, że producent urządzenia</w:t>
      </w:r>
      <w:r w:rsidR="00CA7365" w:rsidRPr="0099076D">
        <w:rPr>
          <w:rFonts w:ascii="Times New Roman" w:hAnsi="Times New Roman" w:cs="Times New Roman"/>
        </w:rPr>
        <w:t xml:space="preserve"> </w:t>
      </w:r>
      <w:r w:rsidRPr="0099076D">
        <w:rPr>
          <w:rFonts w:ascii="Times New Roman" w:hAnsi="Times New Roman" w:cs="Times New Roman"/>
        </w:rPr>
        <w:t>nie może sam sobie wystawić deklaracji stwierdzającej status takiego wyrobu medycznego. W takim</w:t>
      </w:r>
      <w:r w:rsidR="00CA7365" w:rsidRPr="0099076D">
        <w:rPr>
          <w:rFonts w:ascii="Times New Roman" w:hAnsi="Times New Roman" w:cs="Times New Roman"/>
        </w:rPr>
        <w:t xml:space="preserve"> </w:t>
      </w:r>
      <w:r w:rsidRPr="0099076D">
        <w:rPr>
          <w:rFonts w:ascii="Times New Roman" w:hAnsi="Times New Roman" w:cs="Times New Roman"/>
        </w:rPr>
        <w:t>przypadku ocenę zgodności należy przeprowadzić przy udziale jednostki notyfikowanej właściwej ze</w:t>
      </w:r>
      <w:r w:rsidR="00CA7365" w:rsidRPr="0099076D">
        <w:rPr>
          <w:rFonts w:ascii="Times New Roman" w:hAnsi="Times New Roman" w:cs="Times New Roman"/>
        </w:rPr>
        <w:t xml:space="preserve"> </w:t>
      </w:r>
      <w:r w:rsidRPr="0099076D">
        <w:rPr>
          <w:rFonts w:ascii="Times New Roman" w:hAnsi="Times New Roman" w:cs="Times New Roman"/>
        </w:rPr>
        <w:t>względu na zakres notyfikacji, na podstawie zawartej umowy. Sam certyfikat zgodności (dokument)</w:t>
      </w:r>
      <w:r w:rsidR="00CA7365" w:rsidRPr="0099076D">
        <w:rPr>
          <w:rFonts w:ascii="Times New Roman" w:hAnsi="Times New Roman" w:cs="Times New Roman"/>
        </w:rPr>
        <w:t xml:space="preserve"> </w:t>
      </w:r>
      <w:r w:rsidRPr="0099076D">
        <w:rPr>
          <w:rFonts w:ascii="Times New Roman" w:hAnsi="Times New Roman" w:cs="Times New Roman"/>
        </w:rPr>
        <w:t>zostaje wydany przez jednostkę notyfikowaną w zakresie wyrobów, poświadczający przeprowadzenie</w:t>
      </w:r>
      <w:r w:rsidR="00CA7365" w:rsidRPr="0099076D">
        <w:rPr>
          <w:rFonts w:ascii="Times New Roman" w:hAnsi="Times New Roman" w:cs="Times New Roman"/>
        </w:rPr>
        <w:t xml:space="preserve"> </w:t>
      </w:r>
      <w:r w:rsidRPr="0099076D">
        <w:rPr>
          <w:rFonts w:ascii="Times New Roman" w:hAnsi="Times New Roman" w:cs="Times New Roman"/>
        </w:rPr>
        <w:t>procedury oceny zgodności potwierdzającej, że należycie zidentyfikowany wyrób, jego projekt, typ,</w:t>
      </w:r>
      <w:r w:rsidR="00CA7365" w:rsidRPr="0099076D">
        <w:rPr>
          <w:rFonts w:ascii="Times New Roman" w:hAnsi="Times New Roman" w:cs="Times New Roman"/>
        </w:rPr>
        <w:t xml:space="preserve"> </w:t>
      </w:r>
      <w:r w:rsidRPr="0099076D">
        <w:rPr>
          <w:rFonts w:ascii="Times New Roman" w:hAnsi="Times New Roman" w:cs="Times New Roman"/>
        </w:rPr>
        <w:t>proces wytwarzania, sterylizacji lub kontroli i badań końcowych jest zgodny z wymaganiami</w:t>
      </w:r>
      <w:r w:rsidR="00CA7365" w:rsidRPr="0099076D">
        <w:rPr>
          <w:rFonts w:ascii="Times New Roman" w:hAnsi="Times New Roman" w:cs="Times New Roman"/>
        </w:rPr>
        <w:t xml:space="preserve"> </w:t>
      </w:r>
      <w:r w:rsidRPr="0099076D">
        <w:rPr>
          <w:rFonts w:ascii="Times New Roman" w:hAnsi="Times New Roman" w:cs="Times New Roman"/>
        </w:rPr>
        <w:t>zasadniczymi.</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Biorąc pod uwagę powyższe, zdaniem Wykonawcy, wymóg, aby opaski były wyrobami medycznymi</w:t>
      </w:r>
      <w:r w:rsidR="00CA7365" w:rsidRPr="0099076D">
        <w:rPr>
          <w:rFonts w:ascii="Times New Roman" w:hAnsi="Times New Roman" w:cs="Times New Roman"/>
        </w:rPr>
        <w:t xml:space="preserve"> </w:t>
      </w:r>
      <w:r w:rsidRPr="0099076D">
        <w:rPr>
          <w:rFonts w:ascii="Times New Roman" w:hAnsi="Times New Roman" w:cs="Times New Roman"/>
        </w:rPr>
        <w:t>klasy 1 bez funkcji pomiarowej jest bezcelowy, ponieważ prowadzi on do wniosku, że posiadanie przez</w:t>
      </w:r>
      <w:r w:rsidR="00CA7365" w:rsidRPr="0099076D">
        <w:rPr>
          <w:rFonts w:ascii="Times New Roman" w:hAnsi="Times New Roman" w:cs="Times New Roman"/>
        </w:rPr>
        <w:t xml:space="preserve"> </w:t>
      </w:r>
      <w:r w:rsidRPr="0099076D">
        <w:rPr>
          <w:rFonts w:ascii="Times New Roman" w:hAnsi="Times New Roman" w:cs="Times New Roman"/>
        </w:rPr>
        <w:t>urządzenie guzika SOS powoduje, że powinny one zostać uznane tylko na tej podstawie za wyrób</w:t>
      </w:r>
      <w:r w:rsidR="00CA7365" w:rsidRPr="0099076D">
        <w:rPr>
          <w:rFonts w:ascii="Times New Roman" w:hAnsi="Times New Roman" w:cs="Times New Roman"/>
        </w:rPr>
        <w:t xml:space="preserve"> </w:t>
      </w:r>
      <w:r w:rsidRPr="0099076D">
        <w:rPr>
          <w:rFonts w:ascii="Times New Roman" w:hAnsi="Times New Roman" w:cs="Times New Roman"/>
        </w:rPr>
        <w:t>medyczny (producent nie może wystawić deklaracji dla żadnych funkcji pomiarowych). Sama opaska,</w:t>
      </w:r>
      <w:r w:rsidR="00CA7365" w:rsidRPr="0099076D">
        <w:rPr>
          <w:rFonts w:ascii="Times New Roman" w:hAnsi="Times New Roman" w:cs="Times New Roman"/>
        </w:rPr>
        <w:t xml:space="preserve"> </w:t>
      </w:r>
      <w:r w:rsidRPr="0099076D">
        <w:rPr>
          <w:rFonts w:ascii="Times New Roman" w:hAnsi="Times New Roman" w:cs="Times New Roman"/>
        </w:rPr>
        <w:t>która służy do komunikacji i odbierania alertów, nie musi posiadać takich walorów, bo jedynie służy do</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lastRenderedPageBreak/>
        <w:t>tych właśnie celów, tak jak i telefon (smartphone) który może mieć przykładowo wbudowaną aplikację</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czy też zaprogramowaną funkcję do generowania takich alertów obsługiwanych za pośrednictwem</w:t>
      </w:r>
      <w:r w:rsidR="00CA7365" w:rsidRPr="0099076D">
        <w:rPr>
          <w:rFonts w:ascii="Times New Roman" w:hAnsi="Times New Roman" w:cs="Times New Roman"/>
        </w:rPr>
        <w:t xml:space="preserve"> </w:t>
      </w:r>
      <w:r w:rsidRPr="0099076D">
        <w:rPr>
          <w:rFonts w:ascii="Times New Roman" w:hAnsi="Times New Roman" w:cs="Times New Roman"/>
        </w:rPr>
        <w:t>dedykowanej aplikacji. Żeby nie być gołosłownym dla przykładu można odwołać się do tak dobrze</w:t>
      </w:r>
      <w:r w:rsidR="00CA7365" w:rsidRPr="0099076D">
        <w:rPr>
          <w:rFonts w:ascii="Times New Roman" w:hAnsi="Times New Roman" w:cs="Times New Roman"/>
        </w:rPr>
        <w:t xml:space="preserve"> </w:t>
      </w:r>
      <w:r w:rsidRPr="0099076D">
        <w:rPr>
          <w:rFonts w:ascii="Times New Roman" w:hAnsi="Times New Roman" w:cs="Times New Roman"/>
        </w:rPr>
        <w:t xml:space="preserve">znanej nam </w:t>
      </w:r>
      <w:proofErr w:type="spellStart"/>
      <w:r w:rsidRPr="0099076D">
        <w:rPr>
          <w:rFonts w:ascii="Times New Roman" w:hAnsi="Times New Roman" w:cs="Times New Roman"/>
        </w:rPr>
        <w:t>teleporady</w:t>
      </w:r>
      <w:proofErr w:type="spellEnd"/>
      <w:r w:rsidRPr="0099076D">
        <w:rPr>
          <w:rFonts w:ascii="Times New Roman" w:hAnsi="Times New Roman" w:cs="Times New Roman"/>
        </w:rPr>
        <w:t xml:space="preserve">. Sama </w:t>
      </w:r>
      <w:proofErr w:type="spellStart"/>
      <w:r w:rsidRPr="0099076D">
        <w:rPr>
          <w:rFonts w:ascii="Times New Roman" w:hAnsi="Times New Roman" w:cs="Times New Roman"/>
        </w:rPr>
        <w:t>teleporada</w:t>
      </w:r>
      <w:proofErr w:type="spellEnd"/>
      <w:r w:rsidRPr="0099076D">
        <w:rPr>
          <w:rFonts w:ascii="Times New Roman" w:hAnsi="Times New Roman" w:cs="Times New Roman"/>
        </w:rPr>
        <w:t xml:space="preserve"> jest świadczeniem zdrowotnym unormowanym w przepisach</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prawa, ale do jej udzielenia wykorzystane są po prostu telefony, które waloru wyrobu medycznego nie</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 xml:space="preserve">muszą posiadać. Zarówno w </w:t>
      </w:r>
      <w:proofErr w:type="spellStart"/>
      <w:r w:rsidRPr="0099076D">
        <w:rPr>
          <w:rFonts w:ascii="Times New Roman" w:hAnsi="Times New Roman" w:cs="Times New Roman"/>
        </w:rPr>
        <w:t>teleopiece</w:t>
      </w:r>
      <w:proofErr w:type="spellEnd"/>
      <w:r w:rsidRPr="0099076D">
        <w:rPr>
          <w:rFonts w:ascii="Times New Roman" w:hAnsi="Times New Roman" w:cs="Times New Roman"/>
        </w:rPr>
        <w:t xml:space="preserve"> SOS jak i w </w:t>
      </w:r>
      <w:proofErr w:type="spellStart"/>
      <w:r w:rsidRPr="0099076D">
        <w:rPr>
          <w:rFonts w:ascii="Times New Roman" w:hAnsi="Times New Roman" w:cs="Times New Roman"/>
        </w:rPr>
        <w:t>teleporadzie</w:t>
      </w:r>
      <w:proofErr w:type="spellEnd"/>
      <w:r w:rsidRPr="0099076D">
        <w:rPr>
          <w:rFonts w:ascii="Times New Roman" w:hAnsi="Times New Roman" w:cs="Times New Roman"/>
        </w:rPr>
        <w:t xml:space="preserve"> kluczowe jest działanie na odległość</w:t>
      </w:r>
      <w:r w:rsidR="00CA7365" w:rsidRPr="0099076D">
        <w:rPr>
          <w:rFonts w:ascii="Times New Roman" w:hAnsi="Times New Roman" w:cs="Times New Roman"/>
        </w:rPr>
        <w:t xml:space="preserve"> </w:t>
      </w:r>
      <w:r w:rsidRPr="0099076D">
        <w:rPr>
          <w:rFonts w:ascii="Times New Roman" w:hAnsi="Times New Roman" w:cs="Times New Roman"/>
        </w:rPr>
        <w:t>oraz odpowiednia diagnoza i reakcja na potrzebę rozmówcy (pacjenta). Do tego elementu procesu</w:t>
      </w:r>
      <w:r w:rsidR="00CA7365" w:rsidRPr="0099076D">
        <w:rPr>
          <w:rFonts w:ascii="Times New Roman" w:hAnsi="Times New Roman" w:cs="Times New Roman"/>
        </w:rPr>
        <w:t xml:space="preserve"> </w:t>
      </w:r>
      <w:r w:rsidRPr="0099076D">
        <w:rPr>
          <w:rFonts w:ascii="Times New Roman" w:hAnsi="Times New Roman" w:cs="Times New Roman"/>
        </w:rPr>
        <w:t>teleopieki nie jest potrzebne, aby urządzenie spełniało wymogi wyrobu medycznego. Należy zauważyć,</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 xml:space="preserve">że w projekcie </w:t>
      </w:r>
      <w:proofErr w:type="spellStart"/>
      <w:r w:rsidRPr="0099076D">
        <w:rPr>
          <w:rFonts w:ascii="Times New Roman" w:hAnsi="Times New Roman" w:cs="Times New Roman"/>
        </w:rPr>
        <w:t>teleopiekuńczym</w:t>
      </w:r>
      <w:proofErr w:type="spellEnd"/>
      <w:r w:rsidRPr="0099076D">
        <w:rPr>
          <w:rFonts w:ascii="Times New Roman" w:hAnsi="Times New Roman" w:cs="Times New Roman"/>
        </w:rPr>
        <w:t xml:space="preserve"> o jakim mowa w zamówieniu dopiero z chwilą rozpoczęcia rozmowy</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ratownika medycznego z seniorem wchodzimy w ewentualny proces udzielania świadczenia</w:t>
      </w:r>
      <w:r w:rsidR="00CA7365" w:rsidRPr="0099076D">
        <w:rPr>
          <w:rFonts w:ascii="Times New Roman" w:hAnsi="Times New Roman" w:cs="Times New Roman"/>
        </w:rPr>
        <w:t xml:space="preserve"> </w:t>
      </w:r>
      <w:r w:rsidRPr="0099076D">
        <w:rPr>
          <w:rFonts w:ascii="Times New Roman" w:hAnsi="Times New Roman" w:cs="Times New Roman"/>
        </w:rPr>
        <w:t>zdrowotnego, bowiem ratownik w oparciu o przeprowadzenie badania podmiotowego oraz w oparciu</w:t>
      </w:r>
      <w:r w:rsidR="00CA7365" w:rsidRPr="0099076D">
        <w:rPr>
          <w:rFonts w:ascii="Times New Roman" w:hAnsi="Times New Roman" w:cs="Times New Roman"/>
        </w:rPr>
        <w:t xml:space="preserve"> </w:t>
      </w:r>
      <w:r w:rsidRPr="0099076D">
        <w:rPr>
          <w:rFonts w:ascii="Times New Roman" w:hAnsi="Times New Roman" w:cs="Times New Roman"/>
        </w:rPr>
        <w:t>o wcześniej zebrane dane o seniorze, diagnozuje i decyduje o konieczności wdrożenia dedykowanej</w:t>
      </w:r>
      <w:r w:rsidR="00CA7365" w:rsidRPr="0099076D">
        <w:rPr>
          <w:rFonts w:ascii="Times New Roman" w:hAnsi="Times New Roman" w:cs="Times New Roman"/>
        </w:rPr>
        <w:t xml:space="preserve"> </w:t>
      </w:r>
      <w:r w:rsidRPr="0099076D">
        <w:rPr>
          <w:rFonts w:ascii="Times New Roman" w:hAnsi="Times New Roman" w:cs="Times New Roman"/>
        </w:rPr>
        <w:t>procedury wsparcia, w tym w szczególności wezwania karetki pogotowia. Jeżeli opaska nie jest</w:t>
      </w:r>
      <w:r w:rsidR="00CA7365" w:rsidRPr="0099076D">
        <w:rPr>
          <w:rFonts w:ascii="Times New Roman" w:hAnsi="Times New Roman" w:cs="Times New Roman"/>
        </w:rPr>
        <w:t xml:space="preserve"> </w:t>
      </w:r>
      <w:r w:rsidRPr="0099076D">
        <w:rPr>
          <w:rFonts w:ascii="Times New Roman" w:hAnsi="Times New Roman" w:cs="Times New Roman"/>
        </w:rPr>
        <w:t xml:space="preserve">wyrobem medycznym klasy I z funkcją pomiarową lub klasy </w:t>
      </w:r>
      <w:proofErr w:type="spellStart"/>
      <w:r w:rsidRPr="0099076D">
        <w:rPr>
          <w:rFonts w:ascii="Times New Roman" w:hAnsi="Times New Roman" w:cs="Times New Roman"/>
        </w:rPr>
        <w:t>IIa</w:t>
      </w:r>
      <w:proofErr w:type="spellEnd"/>
      <w:r w:rsidRPr="0099076D">
        <w:rPr>
          <w:rFonts w:ascii="Times New Roman" w:hAnsi="Times New Roman" w:cs="Times New Roman"/>
        </w:rPr>
        <w:t xml:space="preserve"> lub klasy </w:t>
      </w:r>
      <w:proofErr w:type="spellStart"/>
      <w:r w:rsidRPr="0099076D">
        <w:rPr>
          <w:rFonts w:ascii="Times New Roman" w:hAnsi="Times New Roman" w:cs="Times New Roman"/>
        </w:rPr>
        <w:t>IIb</w:t>
      </w:r>
      <w:proofErr w:type="spellEnd"/>
      <w:r w:rsidRPr="0099076D">
        <w:rPr>
          <w:rFonts w:ascii="Times New Roman" w:hAnsi="Times New Roman" w:cs="Times New Roman"/>
        </w:rPr>
        <w:t xml:space="preserve"> to ratownik medyczny</w:t>
      </w:r>
      <w:r w:rsidR="00CA7365" w:rsidRPr="0099076D">
        <w:rPr>
          <w:rFonts w:ascii="Times New Roman" w:hAnsi="Times New Roman" w:cs="Times New Roman"/>
        </w:rPr>
        <w:t xml:space="preserve"> </w:t>
      </w:r>
      <w:r w:rsidRPr="0099076D">
        <w:rPr>
          <w:rFonts w:ascii="Times New Roman" w:hAnsi="Times New Roman" w:cs="Times New Roman"/>
        </w:rPr>
        <w:t>zatrudniony w podmiocie leczniczym nie może podejmować decyzji mającej wpływ na udzielanie</w:t>
      </w:r>
      <w:r w:rsidR="00CA7365" w:rsidRPr="0099076D">
        <w:rPr>
          <w:rFonts w:ascii="Times New Roman" w:hAnsi="Times New Roman" w:cs="Times New Roman"/>
        </w:rPr>
        <w:t xml:space="preserve"> </w:t>
      </w:r>
      <w:r w:rsidRPr="0099076D">
        <w:rPr>
          <w:rFonts w:ascii="Times New Roman" w:hAnsi="Times New Roman" w:cs="Times New Roman"/>
        </w:rPr>
        <w:t>świadczenia zdrowotnego seniorowi , bowiem zgodnie z art. 17 ust. 1 pkt 2) Ustawy z dnia 15 kwietnia</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2011 r. o działalności leczniczej (</w:t>
      </w:r>
      <w:proofErr w:type="spellStart"/>
      <w:r w:rsidRPr="0099076D">
        <w:rPr>
          <w:rFonts w:ascii="Times New Roman" w:hAnsi="Times New Roman" w:cs="Times New Roman"/>
        </w:rPr>
        <w:t>t.j</w:t>
      </w:r>
      <w:proofErr w:type="spellEnd"/>
      <w:r w:rsidRPr="0099076D">
        <w:rPr>
          <w:rFonts w:ascii="Times New Roman" w:hAnsi="Times New Roman" w:cs="Times New Roman"/>
        </w:rPr>
        <w:t>. Dz. U. z 2022 r. poz. 633) podmiot leczniczy może udzielać</w:t>
      </w:r>
      <w:r w:rsidR="00CA7365" w:rsidRPr="0099076D">
        <w:rPr>
          <w:rFonts w:ascii="Times New Roman" w:hAnsi="Times New Roman" w:cs="Times New Roman"/>
        </w:rPr>
        <w:t xml:space="preserve"> </w:t>
      </w:r>
      <w:r w:rsidRPr="0099076D">
        <w:rPr>
          <w:rFonts w:ascii="Times New Roman" w:hAnsi="Times New Roman" w:cs="Times New Roman"/>
        </w:rPr>
        <w:t>świadczeń zdrowotnych tylko i wyłącznie używając do tego produktów i wyrobów medycznych. Skoro</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takiego praktycznego zastosowania nie uzyskamy, to bezcelowym staje się stawianie przez</w:t>
      </w:r>
      <w:r w:rsidR="00CA7365" w:rsidRPr="0099076D">
        <w:rPr>
          <w:rFonts w:ascii="Times New Roman" w:hAnsi="Times New Roman" w:cs="Times New Roman"/>
        </w:rPr>
        <w:t xml:space="preserve"> </w:t>
      </w:r>
      <w:r w:rsidRPr="0099076D">
        <w:rPr>
          <w:rFonts w:ascii="Times New Roman" w:hAnsi="Times New Roman" w:cs="Times New Roman"/>
        </w:rPr>
        <w:t>Zamawiającego wymagania, o którym mowa na wstępie naszego wniosku.</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 xml:space="preserve">Dodatkowo należy zauważyć, że wyniki monitorowania rynku </w:t>
      </w:r>
      <w:proofErr w:type="spellStart"/>
      <w:r w:rsidRPr="0099076D">
        <w:rPr>
          <w:rFonts w:ascii="Times New Roman" w:hAnsi="Times New Roman" w:cs="Times New Roman"/>
        </w:rPr>
        <w:t>teleopiekuńczego</w:t>
      </w:r>
      <w:proofErr w:type="spellEnd"/>
      <w:r w:rsidRPr="0099076D">
        <w:rPr>
          <w:rFonts w:ascii="Times New Roman" w:hAnsi="Times New Roman" w:cs="Times New Roman"/>
        </w:rPr>
        <w:t xml:space="preserve"> dokonanego przez</w:t>
      </w:r>
      <w:r w:rsidR="00CA7365" w:rsidRPr="0099076D">
        <w:rPr>
          <w:rFonts w:ascii="Times New Roman" w:hAnsi="Times New Roman" w:cs="Times New Roman"/>
        </w:rPr>
        <w:t xml:space="preserve"> </w:t>
      </w:r>
      <w:r w:rsidRPr="0099076D">
        <w:rPr>
          <w:rFonts w:ascii="Times New Roman" w:hAnsi="Times New Roman" w:cs="Times New Roman"/>
        </w:rPr>
        <w:t>Wykonawcę, o czym Zamawiający mógł nie wiedzieć, wskazują jednoznacznie, że na chwilą obecną</w:t>
      </w:r>
      <w:r w:rsidR="00CA7365" w:rsidRPr="0099076D">
        <w:rPr>
          <w:rFonts w:ascii="Times New Roman" w:hAnsi="Times New Roman" w:cs="Times New Roman"/>
        </w:rPr>
        <w:t xml:space="preserve"> </w:t>
      </w:r>
      <w:r w:rsidRPr="0099076D">
        <w:rPr>
          <w:rFonts w:ascii="Times New Roman" w:hAnsi="Times New Roman" w:cs="Times New Roman"/>
        </w:rPr>
        <w:t>tylko jeden producent może spełnić to wymaganie, co wprost może prowadzić do skutku ograniczenia</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konkurencji, a nie przemawiają za tym względy praktyczne dla takiego rozwiązania i charakter tego</w:t>
      </w:r>
      <w:r w:rsidR="00CA7365" w:rsidRPr="0099076D">
        <w:rPr>
          <w:rFonts w:ascii="Times New Roman" w:hAnsi="Times New Roman" w:cs="Times New Roman"/>
        </w:rPr>
        <w:t xml:space="preserve"> </w:t>
      </w:r>
      <w:r w:rsidRPr="0099076D">
        <w:rPr>
          <w:rFonts w:ascii="Times New Roman" w:hAnsi="Times New Roman" w:cs="Times New Roman"/>
        </w:rPr>
        <w:t>zamówienia. W ocenie Wykonawcy wymóg dostarczenia opaski będącej wyrobem medycznym jest</w:t>
      </w:r>
      <w:r w:rsidR="00CA7365" w:rsidRPr="0099076D">
        <w:rPr>
          <w:rFonts w:ascii="Times New Roman" w:hAnsi="Times New Roman" w:cs="Times New Roman"/>
        </w:rPr>
        <w:t xml:space="preserve"> </w:t>
      </w:r>
      <w:r w:rsidRPr="0099076D">
        <w:rPr>
          <w:rFonts w:ascii="Times New Roman" w:hAnsi="Times New Roman" w:cs="Times New Roman"/>
        </w:rPr>
        <w:t>nadmiarowy w stosunku do przedmiotu zamówienia, której najważniejszym celem nie jest stały</w:t>
      </w:r>
      <w:r w:rsidR="00CA7365" w:rsidRPr="0099076D">
        <w:rPr>
          <w:rFonts w:ascii="Times New Roman" w:hAnsi="Times New Roman" w:cs="Times New Roman"/>
        </w:rPr>
        <w:t xml:space="preserve"> </w:t>
      </w:r>
      <w:r w:rsidRPr="0099076D">
        <w:rPr>
          <w:rFonts w:ascii="Times New Roman" w:hAnsi="Times New Roman" w:cs="Times New Roman"/>
        </w:rPr>
        <w:t>monitoring parametrów życia, a podjęcie działania w związku z wysłaniem sygnału SOS. W przypadku,</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gdy Zamawiający chce, aby opaska spełniała funkcje pomiarowe, stanowiące podstawę podejmowania</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decyzji o stanie zdrowia osoby należy zapewnić, aby opaska była co najmniej wyrobem medycznym</w:t>
      </w:r>
      <w:r w:rsidR="00CA7365" w:rsidRPr="0099076D">
        <w:rPr>
          <w:rFonts w:ascii="Times New Roman" w:hAnsi="Times New Roman" w:cs="Times New Roman"/>
        </w:rPr>
        <w:t xml:space="preserve"> </w:t>
      </w:r>
      <w:r w:rsidRPr="0099076D">
        <w:rPr>
          <w:rFonts w:ascii="Times New Roman" w:hAnsi="Times New Roman" w:cs="Times New Roman"/>
        </w:rPr>
        <w:t xml:space="preserve">klasy I z funkcją pomiarową lub klasy </w:t>
      </w:r>
      <w:proofErr w:type="spellStart"/>
      <w:r w:rsidRPr="0099076D">
        <w:rPr>
          <w:rFonts w:ascii="Times New Roman" w:hAnsi="Times New Roman" w:cs="Times New Roman"/>
        </w:rPr>
        <w:t>IIa</w:t>
      </w:r>
      <w:proofErr w:type="spellEnd"/>
      <w:r w:rsidRPr="0099076D">
        <w:rPr>
          <w:rFonts w:ascii="Times New Roman" w:hAnsi="Times New Roman" w:cs="Times New Roman"/>
        </w:rPr>
        <w:t>. W taki przypadku sama deklaracja producenta jednak nie</w:t>
      </w:r>
    </w:p>
    <w:p w:rsidR="00A6054D" w:rsidRPr="0099076D" w:rsidRDefault="00A6054D" w:rsidP="00A6054D">
      <w:pPr>
        <w:spacing w:after="0" w:line="360" w:lineRule="auto"/>
        <w:jc w:val="both"/>
        <w:rPr>
          <w:rFonts w:ascii="Times New Roman" w:hAnsi="Times New Roman" w:cs="Times New Roman"/>
        </w:rPr>
      </w:pPr>
      <w:r w:rsidRPr="0099076D">
        <w:rPr>
          <w:rFonts w:ascii="Times New Roman" w:hAnsi="Times New Roman" w:cs="Times New Roman"/>
        </w:rPr>
        <w:t>wystarczy.</w:t>
      </w:r>
      <w:r w:rsidR="00CA7365" w:rsidRPr="0099076D">
        <w:rPr>
          <w:rFonts w:ascii="Times New Roman" w:hAnsi="Times New Roman" w:cs="Times New Roman"/>
        </w:rPr>
        <w:t xml:space="preserve"> </w:t>
      </w:r>
    </w:p>
    <w:p w:rsidR="00BF5187" w:rsidRPr="0099076D" w:rsidRDefault="00BF5187" w:rsidP="00A6054D">
      <w:pPr>
        <w:spacing w:after="0" w:line="360" w:lineRule="auto"/>
        <w:jc w:val="both"/>
        <w:rPr>
          <w:rFonts w:ascii="Times New Roman" w:hAnsi="Times New Roman" w:cs="Times New Roman"/>
        </w:rPr>
      </w:pPr>
    </w:p>
    <w:p w:rsidR="00A6054D" w:rsidRPr="0099076D" w:rsidRDefault="004C5583" w:rsidP="00A6054D">
      <w:pPr>
        <w:spacing w:after="0" w:line="360" w:lineRule="auto"/>
        <w:jc w:val="both"/>
        <w:rPr>
          <w:rFonts w:ascii="Times New Roman" w:hAnsi="Times New Roman" w:cs="Times New Roman"/>
          <w:b/>
        </w:rPr>
      </w:pPr>
      <w:r>
        <w:rPr>
          <w:rFonts w:ascii="Times New Roman" w:hAnsi="Times New Roman" w:cs="Times New Roman"/>
          <w:b/>
        </w:rPr>
        <w:t>Ad. 1 o</w:t>
      </w:r>
      <w:r w:rsidR="00BF5187" w:rsidRPr="0099076D">
        <w:rPr>
          <w:rFonts w:ascii="Times New Roman" w:hAnsi="Times New Roman" w:cs="Times New Roman"/>
          <w:b/>
        </w:rPr>
        <w:t>dpowiedź</w:t>
      </w:r>
      <w:r w:rsidR="00006CCD">
        <w:rPr>
          <w:rFonts w:ascii="Times New Roman" w:hAnsi="Times New Roman" w:cs="Times New Roman"/>
          <w:b/>
        </w:rPr>
        <w:t xml:space="preserve"> Zamawiającego</w:t>
      </w:r>
      <w:r w:rsidR="00BF5187" w:rsidRPr="0099076D">
        <w:rPr>
          <w:rFonts w:ascii="Times New Roman" w:hAnsi="Times New Roman" w:cs="Times New Roman"/>
          <w:b/>
        </w:rPr>
        <w:t>:</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xml:space="preserve">Zgodnie z definicją zawartą w art. 2 pkt 1 </w:t>
      </w:r>
      <w:r w:rsidR="00DB7322" w:rsidRPr="0099076D">
        <w:rPr>
          <w:rFonts w:ascii="Times New Roman" w:eastAsia="Times New Roman" w:hAnsi="Times New Roman" w:cs="Times New Roman"/>
          <w:lang w:eastAsia="pl-PL"/>
        </w:rPr>
        <w:t>R</w:t>
      </w:r>
      <w:r w:rsidRPr="0099076D">
        <w:rPr>
          <w:rFonts w:ascii="Times New Roman" w:eastAsia="Times New Roman" w:hAnsi="Times New Roman" w:cs="Times New Roman"/>
          <w:lang w:eastAsia="pl-PL"/>
        </w:rPr>
        <w:t>ozporządzenia</w:t>
      </w:r>
      <w:r w:rsidR="00DB7322" w:rsidRPr="0099076D">
        <w:rPr>
          <w:rFonts w:ascii="Times New Roman" w:eastAsia="Times New Roman" w:hAnsi="Times New Roman" w:cs="Times New Roman"/>
          <w:lang w:eastAsia="pl-PL"/>
        </w:rPr>
        <w:t xml:space="preserve"> unijnego</w:t>
      </w:r>
      <w:r w:rsidR="00DB7322" w:rsidRPr="0099076D">
        <w:rPr>
          <w:rFonts w:ascii="Times New Roman" w:hAnsi="Times New Roman" w:cs="Times New Roman"/>
        </w:rPr>
        <w:t xml:space="preserve"> (UE) 2017/745 z 5 kwietnia 2017r.</w:t>
      </w:r>
      <w:r w:rsidRPr="0099076D">
        <w:rPr>
          <w:rFonts w:ascii="Times New Roman" w:eastAsia="Times New Roman" w:hAnsi="Times New Roman" w:cs="Times New Roman"/>
          <w:lang w:eastAsia="pl-PL"/>
        </w:rPr>
        <w:t xml:space="preserve"> MDR</w:t>
      </w:r>
      <w:r w:rsidR="00DB7322" w:rsidRPr="0099076D">
        <w:rPr>
          <w:rFonts w:ascii="Times New Roman" w:hAnsi="Times New Roman" w:cs="Times New Roman"/>
        </w:rPr>
        <w:t xml:space="preserve"> (</w:t>
      </w:r>
      <w:proofErr w:type="spellStart"/>
      <w:r w:rsidR="00DB7322" w:rsidRPr="0099076D">
        <w:rPr>
          <w:rFonts w:ascii="Times New Roman" w:eastAsia="Times New Roman" w:hAnsi="Times New Roman" w:cs="Times New Roman"/>
          <w:lang w:eastAsia="pl-PL"/>
        </w:rPr>
        <w:t>Medical</w:t>
      </w:r>
      <w:proofErr w:type="spellEnd"/>
      <w:r w:rsidR="00DB7322" w:rsidRPr="0099076D">
        <w:rPr>
          <w:rFonts w:ascii="Times New Roman" w:eastAsia="Times New Roman" w:hAnsi="Times New Roman" w:cs="Times New Roman"/>
          <w:lang w:eastAsia="pl-PL"/>
        </w:rPr>
        <w:t xml:space="preserve"> Device </w:t>
      </w:r>
      <w:proofErr w:type="spellStart"/>
      <w:r w:rsidR="00DB7322" w:rsidRPr="0099076D">
        <w:rPr>
          <w:rFonts w:ascii="Times New Roman" w:eastAsia="Times New Roman" w:hAnsi="Times New Roman" w:cs="Times New Roman"/>
          <w:lang w:eastAsia="pl-PL"/>
        </w:rPr>
        <w:t>Regulation</w:t>
      </w:r>
      <w:proofErr w:type="spellEnd"/>
      <w:r w:rsidR="00DB7322" w:rsidRPr="0099076D">
        <w:rPr>
          <w:rFonts w:ascii="Times New Roman" w:eastAsia="Times New Roman" w:hAnsi="Times New Roman" w:cs="Times New Roman"/>
          <w:lang w:eastAsia="pl-PL"/>
        </w:rPr>
        <w:t xml:space="preserve"> – MDR)</w:t>
      </w:r>
      <w:r w:rsidRPr="0099076D">
        <w:rPr>
          <w:rFonts w:ascii="Times New Roman" w:eastAsia="Times New Roman" w:hAnsi="Times New Roman" w:cs="Times New Roman"/>
          <w:lang w:eastAsia="pl-PL"/>
        </w:rPr>
        <w:t xml:space="preserve"> "</w:t>
      </w:r>
      <w:r w:rsidRPr="0099076D">
        <w:rPr>
          <w:rFonts w:ascii="Times New Roman" w:eastAsia="Times New Roman" w:hAnsi="Times New Roman" w:cs="Times New Roman"/>
          <w:b/>
          <w:lang w:eastAsia="pl-PL"/>
        </w:rPr>
        <w:t>wyrób medyczny</w:t>
      </w:r>
      <w:r w:rsidRPr="0099076D">
        <w:rPr>
          <w:rFonts w:ascii="Times New Roman" w:eastAsia="Times New Roman" w:hAnsi="Times New Roman" w:cs="Times New Roman"/>
          <w:lang w:eastAsia="pl-PL"/>
        </w:rPr>
        <w:t xml:space="preserve"> oznacza </w:t>
      </w:r>
      <w:r w:rsidRPr="0099076D">
        <w:rPr>
          <w:rFonts w:ascii="Times New Roman" w:eastAsia="Times New Roman" w:hAnsi="Times New Roman" w:cs="Times New Roman"/>
          <w:b/>
          <w:lang w:eastAsia="pl-PL"/>
        </w:rPr>
        <w:t>narzędzie</w:t>
      </w:r>
      <w:r w:rsidRPr="0099076D">
        <w:rPr>
          <w:rFonts w:ascii="Times New Roman" w:eastAsia="Times New Roman" w:hAnsi="Times New Roman" w:cs="Times New Roman"/>
          <w:lang w:eastAsia="pl-PL"/>
        </w:rPr>
        <w:t xml:space="preserve">, </w:t>
      </w:r>
      <w:r w:rsidRPr="0099076D">
        <w:rPr>
          <w:rFonts w:ascii="Times New Roman" w:eastAsia="Times New Roman" w:hAnsi="Times New Roman" w:cs="Times New Roman"/>
          <w:b/>
          <w:u w:val="single"/>
          <w:lang w:eastAsia="pl-PL"/>
        </w:rPr>
        <w:t>aparat,</w:t>
      </w:r>
      <w:r w:rsidR="00DB7322" w:rsidRPr="0099076D">
        <w:rPr>
          <w:rFonts w:ascii="Times New Roman" w:eastAsia="Times New Roman" w:hAnsi="Times New Roman" w:cs="Times New Roman"/>
          <w:b/>
          <w:u w:val="single"/>
          <w:lang w:eastAsia="pl-PL"/>
        </w:rPr>
        <w:t xml:space="preserve"> </w:t>
      </w:r>
      <w:r w:rsidRPr="0099076D">
        <w:rPr>
          <w:rFonts w:ascii="Times New Roman" w:eastAsia="Times New Roman" w:hAnsi="Times New Roman" w:cs="Times New Roman"/>
          <w:b/>
          <w:u w:val="single"/>
          <w:lang w:eastAsia="pl-PL"/>
        </w:rPr>
        <w:t>urządzenie, oprogramowanie</w:t>
      </w:r>
      <w:r w:rsidRPr="0099076D">
        <w:rPr>
          <w:rFonts w:ascii="Times New Roman" w:eastAsia="Times New Roman" w:hAnsi="Times New Roman" w:cs="Times New Roman"/>
          <w:lang w:eastAsia="pl-PL"/>
        </w:rPr>
        <w:t xml:space="preserve">, implant, odczynnik, materiał </w:t>
      </w:r>
      <w:r w:rsidRPr="00006CCD">
        <w:rPr>
          <w:rFonts w:ascii="Times New Roman" w:eastAsia="Times New Roman" w:hAnsi="Times New Roman" w:cs="Times New Roman"/>
          <w:u w:val="single"/>
          <w:lang w:eastAsia="pl-PL"/>
        </w:rPr>
        <w:t>lub inny artykuł przewidziany</w:t>
      </w:r>
      <w:r w:rsidRPr="0099076D">
        <w:rPr>
          <w:rFonts w:ascii="Times New Roman" w:eastAsia="Times New Roman" w:hAnsi="Times New Roman" w:cs="Times New Roman"/>
          <w:lang w:eastAsia="pl-PL"/>
        </w:rPr>
        <w:t xml:space="preserve"> przez producenta do stosowania - pojedynczo lub łącznie - u ludzi do co najmniej jednego</w:t>
      </w:r>
      <w:r w:rsidR="00DB7322" w:rsidRPr="0099076D">
        <w:rPr>
          <w:rFonts w:ascii="Times New Roman" w:eastAsia="Times New Roman" w:hAnsi="Times New Roman" w:cs="Times New Roman"/>
          <w:lang w:eastAsia="pl-PL"/>
        </w:rPr>
        <w:t xml:space="preserve"> </w:t>
      </w:r>
      <w:r w:rsidRPr="0099076D">
        <w:rPr>
          <w:rFonts w:ascii="Times New Roman" w:eastAsia="Times New Roman" w:hAnsi="Times New Roman" w:cs="Times New Roman"/>
          <w:lang w:eastAsia="pl-PL"/>
        </w:rPr>
        <w:t>z następujących szczególnych zastosowań medycznych:</w:t>
      </w:r>
    </w:p>
    <w:p w:rsidR="00A52205" w:rsidRPr="00006CCD" w:rsidRDefault="00A52205" w:rsidP="00006CCD">
      <w:pPr>
        <w:spacing w:before="100" w:beforeAutospacing="1" w:after="100" w:afterAutospacing="1" w:line="360" w:lineRule="auto"/>
        <w:jc w:val="both"/>
        <w:rPr>
          <w:rFonts w:ascii="Times New Roman" w:eastAsia="Times New Roman" w:hAnsi="Times New Roman" w:cs="Times New Roman"/>
          <w:b/>
          <w:u w:val="single"/>
          <w:lang w:eastAsia="pl-PL"/>
        </w:rPr>
      </w:pPr>
      <w:r w:rsidRPr="0099076D">
        <w:rPr>
          <w:rFonts w:ascii="Times New Roman" w:eastAsia="Times New Roman" w:hAnsi="Times New Roman" w:cs="Times New Roman"/>
          <w:lang w:eastAsia="pl-PL"/>
        </w:rPr>
        <w:lastRenderedPageBreak/>
        <w:t xml:space="preserve">• </w:t>
      </w:r>
      <w:r w:rsidRPr="00006CCD">
        <w:rPr>
          <w:rFonts w:ascii="Times New Roman" w:eastAsia="Times New Roman" w:hAnsi="Times New Roman" w:cs="Times New Roman"/>
          <w:b/>
          <w:u w:val="single"/>
          <w:lang w:eastAsia="pl-PL"/>
        </w:rPr>
        <w:t>diagnozowanie, profilaktyka, monitorowanie, przewidywanie, prognozowanie, leczenie lub łagodzenie choroby,</w:t>
      </w:r>
    </w:p>
    <w:p w:rsidR="00A52205" w:rsidRPr="00006CCD" w:rsidRDefault="00A52205" w:rsidP="00006CCD">
      <w:pPr>
        <w:spacing w:before="100" w:beforeAutospacing="1" w:after="100" w:afterAutospacing="1" w:line="360" w:lineRule="auto"/>
        <w:jc w:val="both"/>
        <w:rPr>
          <w:rFonts w:ascii="Times New Roman" w:eastAsia="Times New Roman" w:hAnsi="Times New Roman" w:cs="Times New Roman"/>
          <w:b/>
          <w:u w:val="single"/>
          <w:lang w:eastAsia="pl-PL"/>
        </w:rPr>
      </w:pPr>
      <w:r w:rsidRPr="0099076D">
        <w:rPr>
          <w:rFonts w:ascii="Times New Roman" w:eastAsia="Times New Roman" w:hAnsi="Times New Roman" w:cs="Times New Roman"/>
          <w:lang w:eastAsia="pl-PL"/>
        </w:rPr>
        <w:t xml:space="preserve">• </w:t>
      </w:r>
      <w:r w:rsidRPr="00006CCD">
        <w:rPr>
          <w:rFonts w:ascii="Times New Roman" w:eastAsia="Times New Roman" w:hAnsi="Times New Roman" w:cs="Times New Roman"/>
          <w:b/>
          <w:u w:val="single"/>
          <w:lang w:eastAsia="pl-PL"/>
        </w:rPr>
        <w:t>diagnozowanie, monitorowanie, leczenie, łagodzenie lub kompensowanie urazu lub niepełnosprawności,</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badanie, zastępowanie lub modyfikowanie budowy anatomicznej lub procesu lub stanu fizjologicznego lub chorobowego,</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dostarczanie informacji poprzez badanie in vitro próbek pobranych z organizmu ludzkiego, w tym pobranych od dawców narządów, krwi i tkanek,</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i który nie osiąga swojego zasadniczego przewidzianego działania środkami farmakologicznymi, immunologicznymi lub metabolicznymi w ludzkim ciele lub na nim, ale którego działanie może być wspomagane takimi środkami".</w:t>
      </w:r>
    </w:p>
    <w:p w:rsidR="00A52205" w:rsidRPr="0099076D" w:rsidRDefault="00A52205" w:rsidP="00006CCD">
      <w:pPr>
        <w:spacing w:before="100" w:beforeAutospacing="1" w:after="100" w:afterAutospacing="1" w:line="360" w:lineRule="auto"/>
        <w:ind w:firstLine="708"/>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Ta rozbudowana definicja sprawia, że w praktyce jest to bardzo szeroki zakres produktów. Wyrobami medycznymi są bowiem np.:</w:t>
      </w:r>
    </w:p>
    <w:p w:rsidR="00A52205" w:rsidRPr="0099076D" w:rsidRDefault="00A52205" w:rsidP="00006CCD">
      <w:pPr>
        <w:spacing w:before="100" w:beforeAutospacing="1" w:after="0" w:line="24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maseczki chirurgiczne stosowane obecnie w celu ograniczenia transmisji wirusa COVID-19,</w:t>
      </w:r>
    </w:p>
    <w:p w:rsidR="00A52205" w:rsidRPr="0099076D" w:rsidRDefault="00A52205" w:rsidP="00006CCD">
      <w:pPr>
        <w:spacing w:before="100" w:beforeAutospacing="1" w:after="0" w:line="24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strzykawki czy igły do nich,</w:t>
      </w:r>
    </w:p>
    <w:p w:rsidR="00A52205" w:rsidRPr="0099076D" w:rsidRDefault="00A52205" w:rsidP="00006CCD">
      <w:pPr>
        <w:spacing w:before="100" w:beforeAutospacing="1" w:after="0" w:line="24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xml:space="preserve">• </w:t>
      </w:r>
      <w:proofErr w:type="spellStart"/>
      <w:r w:rsidRPr="0099076D">
        <w:rPr>
          <w:rFonts w:ascii="Times New Roman" w:eastAsia="Times New Roman" w:hAnsi="Times New Roman" w:cs="Times New Roman"/>
          <w:lang w:eastAsia="pl-PL"/>
        </w:rPr>
        <w:t>wenflony</w:t>
      </w:r>
      <w:proofErr w:type="spellEnd"/>
      <w:r w:rsidRPr="0099076D">
        <w:rPr>
          <w:rFonts w:ascii="Times New Roman" w:eastAsia="Times New Roman" w:hAnsi="Times New Roman" w:cs="Times New Roman"/>
          <w:lang w:eastAsia="pl-PL"/>
        </w:rPr>
        <w:t>,</w:t>
      </w:r>
    </w:p>
    <w:p w:rsidR="00A52205" w:rsidRPr="0099076D" w:rsidRDefault="00A52205" w:rsidP="00006CCD">
      <w:pPr>
        <w:spacing w:before="100" w:beforeAutospacing="1" w:after="0" w:line="24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xml:space="preserve">• </w:t>
      </w:r>
      <w:proofErr w:type="spellStart"/>
      <w:r w:rsidRPr="0099076D">
        <w:rPr>
          <w:rFonts w:ascii="Times New Roman" w:eastAsia="Times New Roman" w:hAnsi="Times New Roman" w:cs="Times New Roman"/>
          <w:lang w:eastAsia="pl-PL"/>
        </w:rPr>
        <w:t>pieluchomajtki</w:t>
      </w:r>
      <w:proofErr w:type="spellEnd"/>
      <w:r w:rsidRPr="0099076D">
        <w:rPr>
          <w:rFonts w:ascii="Times New Roman" w:eastAsia="Times New Roman" w:hAnsi="Times New Roman" w:cs="Times New Roman"/>
          <w:lang w:eastAsia="pl-PL"/>
        </w:rPr>
        <w:t>,</w:t>
      </w:r>
    </w:p>
    <w:p w:rsidR="00A52205" w:rsidRPr="0099076D" w:rsidRDefault="00A52205" w:rsidP="00006CCD">
      <w:pPr>
        <w:spacing w:before="100" w:beforeAutospacing="1" w:after="0" w:line="24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narzędzia medyczne,</w:t>
      </w:r>
    </w:p>
    <w:p w:rsidR="00A52205" w:rsidRPr="0099076D" w:rsidRDefault="00A52205" w:rsidP="00006CCD">
      <w:pPr>
        <w:spacing w:before="100" w:beforeAutospacing="1" w:after="0" w:line="24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paski do mierzenia poziomu cukru we krwi,</w:t>
      </w:r>
    </w:p>
    <w:p w:rsidR="00A52205" w:rsidRDefault="00A52205" w:rsidP="00006CCD">
      <w:pPr>
        <w:spacing w:before="100" w:beforeAutospacing="1" w:after="0" w:line="24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prezerwatywy i inne produkty antykoncepcyjne.</w:t>
      </w:r>
    </w:p>
    <w:p w:rsidR="00A52205" w:rsidRPr="0099076D" w:rsidRDefault="00A52205" w:rsidP="00006CCD">
      <w:pPr>
        <w:spacing w:before="100" w:beforeAutospacing="1" w:after="0" w:line="360" w:lineRule="auto"/>
        <w:jc w:val="both"/>
        <w:rPr>
          <w:rFonts w:ascii="Times New Roman" w:eastAsia="Times New Roman" w:hAnsi="Times New Roman" w:cs="Times New Roman"/>
          <w:b/>
          <w:u w:val="single"/>
          <w:lang w:eastAsia="pl-PL"/>
        </w:rPr>
      </w:pPr>
      <w:r w:rsidRPr="0099076D">
        <w:rPr>
          <w:rFonts w:ascii="Times New Roman" w:eastAsia="Times New Roman" w:hAnsi="Times New Roman" w:cs="Times New Roman"/>
          <w:lang w:eastAsia="pl-PL"/>
        </w:rPr>
        <w:t xml:space="preserve">Wyrobem medycznym są także </w:t>
      </w:r>
      <w:r w:rsidRPr="0099076D">
        <w:rPr>
          <w:rFonts w:ascii="Times New Roman" w:eastAsia="Times New Roman" w:hAnsi="Times New Roman" w:cs="Times New Roman"/>
          <w:b/>
          <w:u w:val="single"/>
          <w:lang w:eastAsia="pl-PL"/>
        </w:rPr>
        <w:t>urządzenia techniczne</w:t>
      </w:r>
      <w:r w:rsidRPr="0099076D">
        <w:rPr>
          <w:rFonts w:ascii="Times New Roman" w:eastAsia="Times New Roman" w:hAnsi="Times New Roman" w:cs="Times New Roman"/>
          <w:lang w:eastAsia="pl-PL"/>
        </w:rPr>
        <w:t xml:space="preserve">. Chodzi tu nie tylko o np. lasery, ultrasonografy czy wagi stosowane do celów medycznych, lecz także np. o powszechnie używane w domach elektroniczne laktatory, </w:t>
      </w:r>
      <w:r w:rsidRPr="0099076D">
        <w:rPr>
          <w:rFonts w:ascii="Times New Roman" w:eastAsia="Times New Roman" w:hAnsi="Times New Roman" w:cs="Times New Roman"/>
          <w:b/>
          <w:u w:val="single"/>
          <w:lang w:eastAsia="pl-PL"/>
        </w:rPr>
        <w:t>różnorodne urządzenia z funkcją pomiarową</w:t>
      </w:r>
      <w:r w:rsidRPr="0099076D">
        <w:rPr>
          <w:rFonts w:ascii="Times New Roman" w:eastAsia="Times New Roman" w:hAnsi="Times New Roman" w:cs="Times New Roman"/>
          <w:lang w:eastAsia="pl-PL"/>
        </w:rPr>
        <w:t>, tj.</w:t>
      </w:r>
      <w:r w:rsidR="00006CCD">
        <w:rPr>
          <w:rFonts w:ascii="Times New Roman" w:eastAsia="Times New Roman" w:hAnsi="Times New Roman" w:cs="Times New Roman"/>
          <w:lang w:eastAsia="pl-PL"/>
        </w:rPr>
        <w:t xml:space="preserve"> np.</w:t>
      </w:r>
      <w:r w:rsidRPr="0099076D">
        <w:rPr>
          <w:rFonts w:ascii="Times New Roman" w:eastAsia="Times New Roman" w:hAnsi="Times New Roman" w:cs="Times New Roman"/>
          <w:lang w:eastAsia="pl-PL"/>
        </w:rPr>
        <w:t xml:space="preserve"> ciśnieniomierze, termometry. Status wyrobu medycznego może mieć też np. oprogramowanie, </w:t>
      </w:r>
      <w:r w:rsidRPr="0099076D">
        <w:rPr>
          <w:rFonts w:ascii="Times New Roman" w:eastAsia="Times New Roman" w:hAnsi="Times New Roman" w:cs="Times New Roman"/>
          <w:b/>
          <w:u w:val="single"/>
          <w:lang w:eastAsia="pl-PL"/>
        </w:rPr>
        <w:t>np. telefoniczna aplikacja monitorująca pracę serca.</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Na nowe rozporządzenie muszą zwrócić uwagę również gabinety kosmetyczne, salony piękności czy kliniki poprawiające stan urody. Wyrobami medycznymi są bowiem także niektóre produkty, których funkcją jest poprawa wyglądu, czyli np. kwas hialuronowy czy implanty piersi. Rozporządzenie MDR dotyczy też gabinetów okulistycznych - status wyrobów medycznych mają bowiem np. soczewki kontaktowe czy urządzenia do badania wzroku.</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lastRenderedPageBreak/>
        <w:t>Kluczowe dla stwierdzenia, czy produkt jest kwalifikowany jako wyrób medyczny, są następujące elementy etykiety:</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b/>
          <w:bCs/>
          <w:lang w:eastAsia="pl-PL"/>
        </w:rPr>
        <w:t>1. Oznakowanie CE</w:t>
      </w:r>
      <w:r w:rsidRPr="0099076D">
        <w:rPr>
          <w:rFonts w:ascii="Times New Roman" w:eastAsia="Times New Roman" w:hAnsi="Times New Roman" w:cs="Times New Roman"/>
          <w:lang w:eastAsia="pl-PL"/>
        </w:rPr>
        <w:t xml:space="preserve"> - symbol CE wraz z </w:t>
      </w:r>
      <w:r w:rsidRPr="00006CCD">
        <w:rPr>
          <w:rFonts w:ascii="Times New Roman" w:eastAsia="Times New Roman" w:hAnsi="Times New Roman" w:cs="Times New Roman"/>
          <w:b/>
          <w:u w:val="single"/>
          <w:lang w:eastAsia="pl-PL"/>
        </w:rPr>
        <w:t>ewentualnym numerem</w:t>
      </w:r>
      <w:r w:rsidRPr="0099076D">
        <w:rPr>
          <w:rFonts w:ascii="Times New Roman" w:eastAsia="Times New Roman" w:hAnsi="Times New Roman" w:cs="Times New Roman"/>
          <w:lang w:eastAsia="pl-PL"/>
        </w:rPr>
        <w:t xml:space="preserve"> jednostki notyfikowanej, która brała udział w procedurze oceny zgodności - w przypadku klas Ir, </w:t>
      </w:r>
      <w:proofErr w:type="spellStart"/>
      <w:r w:rsidRPr="0099076D">
        <w:rPr>
          <w:rFonts w:ascii="Times New Roman" w:eastAsia="Times New Roman" w:hAnsi="Times New Roman" w:cs="Times New Roman"/>
          <w:lang w:eastAsia="pl-PL"/>
        </w:rPr>
        <w:t>Is</w:t>
      </w:r>
      <w:proofErr w:type="spellEnd"/>
      <w:r w:rsidRPr="0099076D">
        <w:rPr>
          <w:rFonts w:ascii="Times New Roman" w:eastAsia="Times New Roman" w:hAnsi="Times New Roman" w:cs="Times New Roman"/>
          <w:lang w:eastAsia="pl-PL"/>
        </w:rPr>
        <w:t xml:space="preserve">, Im, </w:t>
      </w:r>
      <w:proofErr w:type="spellStart"/>
      <w:r w:rsidRPr="0099076D">
        <w:rPr>
          <w:rFonts w:ascii="Times New Roman" w:eastAsia="Times New Roman" w:hAnsi="Times New Roman" w:cs="Times New Roman"/>
          <w:lang w:eastAsia="pl-PL"/>
        </w:rPr>
        <w:t>IIa</w:t>
      </w:r>
      <w:proofErr w:type="spellEnd"/>
      <w:r w:rsidRPr="0099076D">
        <w:rPr>
          <w:rFonts w:ascii="Times New Roman" w:eastAsia="Times New Roman" w:hAnsi="Times New Roman" w:cs="Times New Roman"/>
          <w:lang w:eastAsia="pl-PL"/>
        </w:rPr>
        <w:t xml:space="preserve">, </w:t>
      </w:r>
      <w:proofErr w:type="spellStart"/>
      <w:r w:rsidRPr="0099076D">
        <w:rPr>
          <w:rFonts w:ascii="Times New Roman" w:eastAsia="Times New Roman" w:hAnsi="Times New Roman" w:cs="Times New Roman"/>
          <w:lang w:eastAsia="pl-PL"/>
        </w:rPr>
        <w:t>IIb</w:t>
      </w:r>
      <w:proofErr w:type="spellEnd"/>
      <w:r w:rsidRPr="0099076D">
        <w:rPr>
          <w:rFonts w:ascii="Times New Roman" w:eastAsia="Times New Roman" w:hAnsi="Times New Roman" w:cs="Times New Roman"/>
          <w:lang w:eastAsia="pl-PL"/>
        </w:rPr>
        <w:t xml:space="preserve"> i III.</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b/>
          <w:bCs/>
          <w:lang w:eastAsia="pl-PL"/>
        </w:rPr>
        <w:t>2. Informacja, że produkt jest wyrobem medycznym</w:t>
      </w:r>
      <w:r w:rsidRPr="0099076D">
        <w:rPr>
          <w:rFonts w:ascii="Times New Roman" w:eastAsia="Times New Roman" w:hAnsi="Times New Roman" w:cs="Times New Roman"/>
          <w:lang w:eastAsia="pl-PL"/>
        </w:rPr>
        <w:t xml:space="preserve"> - w celu ułatwienia identyfikacji wyrobów medycznych przez konsumentów rozporządzenie MDR wprowadza obowiązek umieszczenia na etykiecie informacji o tym, że produkt jest wyrobem medycznym.</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b/>
          <w:bCs/>
          <w:lang w:eastAsia="pl-PL"/>
        </w:rPr>
        <w:t>3. Symbol MD.</w:t>
      </w:r>
      <w:r w:rsidRPr="0099076D">
        <w:rPr>
          <w:rFonts w:ascii="Times New Roman" w:eastAsia="Times New Roman" w:hAnsi="Times New Roman" w:cs="Times New Roman"/>
          <w:lang w:eastAsia="pl-PL"/>
        </w:rPr>
        <w:t xml:space="preserve"> Dodatkowo na opakowaniu produktu można zastosować symbol: "MD" (zgodnie z normą ISO 15223).</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Zamieszczenie ww. informacji na wyrobach ma umożliwić jednoznaczne stwierdzenie statusu regulacyjnego produktu oraz jego zgodność z wymogami prawa.</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b/>
          <w:bCs/>
          <w:lang w:eastAsia="pl-PL"/>
        </w:rPr>
        <w:t>4. Dokumentacja.</w:t>
      </w:r>
      <w:r w:rsidRPr="0099076D">
        <w:rPr>
          <w:rFonts w:ascii="Times New Roman" w:eastAsia="Times New Roman" w:hAnsi="Times New Roman" w:cs="Times New Roman"/>
          <w:lang w:eastAsia="pl-PL"/>
        </w:rPr>
        <w:t xml:space="preserve"> Ostateczne potwierdzenie statusu produktu można znaleźć w towarzyszącej mu dokumentacji.</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 xml:space="preserve">Rozporządzenie MDR wprowadziło nowe reguły klasyfikacji wyrobów medycznych. W zależności od czasu stosowania, stopnia inwazyjności lub możliwości ponownego wykorzystania wyróżnia się wyroby medyczne klas I, </w:t>
      </w:r>
      <w:proofErr w:type="spellStart"/>
      <w:r w:rsidRPr="0099076D">
        <w:rPr>
          <w:rFonts w:ascii="Times New Roman" w:eastAsia="Times New Roman" w:hAnsi="Times New Roman" w:cs="Times New Roman"/>
          <w:lang w:eastAsia="pl-PL"/>
        </w:rPr>
        <w:t>IIa</w:t>
      </w:r>
      <w:proofErr w:type="spellEnd"/>
      <w:r w:rsidRPr="0099076D">
        <w:rPr>
          <w:rFonts w:ascii="Times New Roman" w:eastAsia="Times New Roman" w:hAnsi="Times New Roman" w:cs="Times New Roman"/>
          <w:lang w:eastAsia="pl-PL"/>
        </w:rPr>
        <w:t xml:space="preserve">, </w:t>
      </w:r>
      <w:proofErr w:type="spellStart"/>
      <w:r w:rsidRPr="0099076D">
        <w:rPr>
          <w:rFonts w:ascii="Times New Roman" w:eastAsia="Times New Roman" w:hAnsi="Times New Roman" w:cs="Times New Roman"/>
          <w:lang w:eastAsia="pl-PL"/>
        </w:rPr>
        <w:t>IIb</w:t>
      </w:r>
      <w:proofErr w:type="spellEnd"/>
      <w:r w:rsidRPr="0099076D">
        <w:rPr>
          <w:rFonts w:ascii="Times New Roman" w:eastAsia="Times New Roman" w:hAnsi="Times New Roman" w:cs="Times New Roman"/>
          <w:lang w:eastAsia="pl-PL"/>
        </w:rPr>
        <w:t xml:space="preserve"> oraz III. Klasyfikację wyrobu ustala producent. Robi to na podstawie reguł załącznika VIII rozporządzenia MDR. Obecnie tych reguł jest 22, co oznacza rozszerzenie </w:t>
      </w:r>
      <w:r w:rsidR="00006CCD">
        <w:rPr>
          <w:rFonts w:ascii="Times New Roman" w:eastAsia="Times New Roman" w:hAnsi="Times New Roman" w:cs="Times New Roman"/>
          <w:lang w:eastAsia="pl-PL"/>
        </w:rPr>
        <w:br/>
      </w:r>
      <w:r w:rsidRPr="0099076D">
        <w:rPr>
          <w:rFonts w:ascii="Times New Roman" w:eastAsia="Times New Roman" w:hAnsi="Times New Roman" w:cs="Times New Roman"/>
          <w:lang w:eastAsia="pl-PL"/>
        </w:rPr>
        <w:t xml:space="preserve">w porównaniu do 18 reguł , które występowały w dyrektywie 93/42/EWG. Wskazują one, do której klasy należy zaliczyć dany wyrób. Przykładowo reguła 16 mówi, że "wszystkie wyroby przeznaczone specjalnie do dezynfekcji, czyszczenia, płukania lub - w stosownych przypadkach - nawilżania soczewek kontaktowych należą do klasy </w:t>
      </w:r>
      <w:proofErr w:type="spellStart"/>
      <w:r w:rsidRPr="0099076D">
        <w:rPr>
          <w:rFonts w:ascii="Times New Roman" w:eastAsia="Times New Roman" w:hAnsi="Times New Roman" w:cs="Times New Roman"/>
          <w:lang w:eastAsia="pl-PL"/>
        </w:rPr>
        <w:t>IIb</w:t>
      </w:r>
      <w:proofErr w:type="spellEnd"/>
      <w:r w:rsidRPr="0099076D">
        <w:rPr>
          <w:rFonts w:ascii="Times New Roman" w:eastAsia="Times New Roman" w:hAnsi="Times New Roman" w:cs="Times New Roman"/>
          <w:lang w:eastAsia="pl-PL"/>
        </w:rPr>
        <w:t xml:space="preserve">". Co istotne, po zmianie zasad klasyfikacji zgodnie </w:t>
      </w:r>
      <w:r w:rsidR="00006CCD">
        <w:rPr>
          <w:rFonts w:ascii="Times New Roman" w:eastAsia="Times New Roman" w:hAnsi="Times New Roman" w:cs="Times New Roman"/>
          <w:lang w:eastAsia="pl-PL"/>
        </w:rPr>
        <w:br/>
      </w:r>
      <w:r w:rsidRPr="0099076D">
        <w:rPr>
          <w:rFonts w:ascii="Times New Roman" w:eastAsia="Times New Roman" w:hAnsi="Times New Roman" w:cs="Times New Roman"/>
          <w:lang w:eastAsia="pl-PL"/>
        </w:rPr>
        <w:t>z nowymi wytycznymi część wyrobów może wymagać przeklasyfikowania do wyższych klas. Ocenę taką powinien przeprowadzić producent.</w:t>
      </w:r>
    </w:p>
    <w:p w:rsidR="00A52205" w:rsidRPr="0099076D" w:rsidRDefault="00A52205" w:rsidP="00006CCD">
      <w:pPr>
        <w:spacing w:before="100" w:beforeAutospacing="1" w:after="100" w:afterAutospacing="1" w:line="360" w:lineRule="auto"/>
        <w:jc w:val="both"/>
        <w:rPr>
          <w:rFonts w:ascii="Times New Roman" w:eastAsia="Times New Roman" w:hAnsi="Times New Roman" w:cs="Times New Roman"/>
          <w:lang w:eastAsia="pl-PL"/>
        </w:rPr>
      </w:pPr>
      <w:r w:rsidRPr="0099076D">
        <w:rPr>
          <w:rFonts w:ascii="Times New Roman" w:eastAsia="Times New Roman" w:hAnsi="Times New Roman" w:cs="Times New Roman"/>
          <w:lang w:eastAsia="pl-PL"/>
        </w:rPr>
        <w:t>Dla każdego wyrobu medycznego przed wprowadzeniem go do obrotu należy przeprowadzić tzw. ocenę zgodności. Jest to proces wskazujący, czy w przypadku tego konkretnego produktu zostały spełnione wszystkie wymogi rozporządzenia MDR.</w:t>
      </w:r>
    </w:p>
    <w:p w:rsidR="00BF5187" w:rsidRPr="0099076D" w:rsidRDefault="001510C2" w:rsidP="00006CCD">
      <w:pPr>
        <w:spacing w:after="0" w:line="360" w:lineRule="auto"/>
        <w:ind w:firstLine="708"/>
        <w:jc w:val="both"/>
        <w:rPr>
          <w:rFonts w:ascii="Times New Roman" w:hAnsi="Times New Roman" w:cs="Times New Roman"/>
        </w:rPr>
      </w:pPr>
      <w:r w:rsidRPr="0099076D">
        <w:rPr>
          <w:rFonts w:ascii="Times New Roman" w:hAnsi="Times New Roman" w:cs="Times New Roman"/>
        </w:rPr>
        <w:t>Opaski SOS dla seniorów nie są czymś skomplikowanym</w:t>
      </w:r>
      <w:r w:rsidR="00DB7322" w:rsidRPr="0099076D">
        <w:rPr>
          <w:rFonts w:ascii="Times New Roman" w:hAnsi="Times New Roman" w:cs="Times New Roman"/>
        </w:rPr>
        <w:t>, j</w:t>
      </w:r>
      <w:r w:rsidRPr="0099076D">
        <w:rPr>
          <w:rFonts w:ascii="Times New Roman" w:hAnsi="Times New Roman" w:cs="Times New Roman"/>
        </w:rPr>
        <w:t xml:space="preserve">ednakże, w trosce o </w:t>
      </w:r>
      <w:r w:rsidR="00AA2241" w:rsidRPr="0099076D">
        <w:rPr>
          <w:rFonts w:ascii="Times New Roman" w:hAnsi="Times New Roman" w:cs="Times New Roman"/>
        </w:rPr>
        <w:t>jak najwyższe standardy</w:t>
      </w:r>
      <w:r w:rsidRPr="0099076D">
        <w:rPr>
          <w:rFonts w:ascii="Times New Roman" w:hAnsi="Times New Roman" w:cs="Times New Roman"/>
        </w:rPr>
        <w:t xml:space="preserve">, producenci starają się o specjalną weryfikację swoich rozwiązań przez wyspecjalizowane </w:t>
      </w:r>
      <w:r w:rsidR="00AA2241" w:rsidRPr="0099076D">
        <w:rPr>
          <w:rFonts w:ascii="Times New Roman" w:hAnsi="Times New Roman" w:cs="Times New Roman"/>
        </w:rPr>
        <w:br/>
      </w:r>
      <w:r w:rsidRPr="0099076D">
        <w:rPr>
          <w:rFonts w:ascii="Times New Roman" w:hAnsi="Times New Roman" w:cs="Times New Roman"/>
        </w:rPr>
        <w:t>w tej dziedzinie podmioty. Organizacje, które badają nowe rozwiązania technologiczne, starannie badają ich efektywność audytami, kontrolami i inspekcjami, a następnie przedstawiają ich wyniki.</w:t>
      </w:r>
    </w:p>
    <w:p w:rsidR="00006CCD" w:rsidRDefault="001510C2" w:rsidP="00006CCD">
      <w:pPr>
        <w:spacing w:after="0" w:line="360" w:lineRule="auto"/>
        <w:jc w:val="both"/>
        <w:rPr>
          <w:rFonts w:ascii="Times New Roman" w:hAnsi="Times New Roman" w:cs="Times New Roman"/>
        </w:rPr>
      </w:pPr>
      <w:r w:rsidRPr="0099076D">
        <w:rPr>
          <w:rFonts w:ascii="Times New Roman" w:hAnsi="Times New Roman" w:cs="Times New Roman"/>
        </w:rPr>
        <w:t>Na podstawie wyników wydany zostaje certyfikat, którym może „legitymować się” przedsiębiorstwo świadczące daną usługę lub oferujące produkt. Dzięki temu możemy</w:t>
      </w:r>
      <w:r w:rsidR="000162D2" w:rsidRPr="0099076D">
        <w:rPr>
          <w:rFonts w:ascii="Times New Roman" w:hAnsi="Times New Roman" w:cs="Times New Roman"/>
        </w:rPr>
        <w:t xml:space="preserve"> jako Zamawiający</w:t>
      </w:r>
      <w:r w:rsidRPr="0099076D">
        <w:rPr>
          <w:rFonts w:ascii="Times New Roman" w:hAnsi="Times New Roman" w:cs="Times New Roman"/>
        </w:rPr>
        <w:t xml:space="preserve"> </w:t>
      </w:r>
      <w:r w:rsidR="00AA2241" w:rsidRPr="0099076D">
        <w:rPr>
          <w:rFonts w:ascii="Times New Roman" w:hAnsi="Times New Roman" w:cs="Times New Roman"/>
        </w:rPr>
        <w:t>stwierdzić</w:t>
      </w:r>
      <w:r w:rsidRPr="0099076D">
        <w:rPr>
          <w:rFonts w:ascii="Times New Roman" w:hAnsi="Times New Roman" w:cs="Times New Roman"/>
        </w:rPr>
        <w:t>, że usługi oraz produkty oferowane przez firmy są użyteczne i należycie spełniają swoją rolę.</w:t>
      </w:r>
      <w:r w:rsidR="00E90A27" w:rsidRPr="0099076D">
        <w:rPr>
          <w:rFonts w:ascii="Times New Roman" w:hAnsi="Times New Roman" w:cs="Times New Roman"/>
        </w:rPr>
        <w:t xml:space="preserve"> </w:t>
      </w:r>
    </w:p>
    <w:p w:rsidR="00DB7322" w:rsidRPr="0099076D" w:rsidRDefault="001510C2" w:rsidP="00006CCD">
      <w:pPr>
        <w:spacing w:after="0" w:line="360" w:lineRule="auto"/>
        <w:jc w:val="both"/>
        <w:rPr>
          <w:rFonts w:ascii="Times New Roman" w:hAnsi="Times New Roman" w:cs="Times New Roman"/>
        </w:rPr>
      </w:pPr>
      <w:r w:rsidRPr="0099076D">
        <w:rPr>
          <w:rFonts w:ascii="Times New Roman" w:hAnsi="Times New Roman" w:cs="Times New Roman"/>
        </w:rPr>
        <w:lastRenderedPageBreak/>
        <w:t xml:space="preserve">Certyfikat </w:t>
      </w:r>
      <w:r w:rsidR="00E90A27" w:rsidRPr="0099076D">
        <w:rPr>
          <w:rFonts w:ascii="Times New Roman" w:hAnsi="Times New Roman" w:cs="Times New Roman"/>
        </w:rPr>
        <w:t>o</w:t>
      </w:r>
      <w:r w:rsidRPr="0099076D">
        <w:rPr>
          <w:rFonts w:ascii="Times New Roman" w:hAnsi="Times New Roman" w:cs="Times New Roman"/>
        </w:rPr>
        <w:t>trzymują wyroby, produkty, które mają zastosowanie medyczne</w:t>
      </w:r>
      <w:r w:rsidR="00CE2AAD" w:rsidRPr="0099076D">
        <w:rPr>
          <w:rFonts w:ascii="Times New Roman" w:hAnsi="Times New Roman" w:cs="Times New Roman"/>
        </w:rPr>
        <w:t>, c</w:t>
      </w:r>
      <w:r w:rsidRPr="0099076D">
        <w:rPr>
          <w:rFonts w:ascii="Times New Roman" w:hAnsi="Times New Roman" w:cs="Times New Roman"/>
        </w:rPr>
        <w:t xml:space="preserve">ertyfikat medyczny daje nam gwarancje bezpieczeństwa i funkcjonalności opaski telemetrycznej. Dzięki niemu wiemy, że zakup opaski będzie </w:t>
      </w:r>
      <w:r w:rsidR="00DB7322" w:rsidRPr="0099076D">
        <w:rPr>
          <w:rFonts w:ascii="Times New Roman" w:hAnsi="Times New Roman" w:cs="Times New Roman"/>
        </w:rPr>
        <w:t>spełniał wszystkie należyte funkcje i będzie jak najlepszym wyborem</w:t>
      </w:r>
      <w:r w:rsidRPr="0099076D">
        <w:rPr>
          <w:rFonts w:ascii="Times New Roman" w:hAnsi="Times New Roman" w:cs="Times New Roman"/>
        </w:rPr>
        <w:t xml:space="preserve">, bez certyfikatu opaski nie można uznać oficjalnie za urządzenia medyczne. </w:t>
      </w:r>
    </w:p>
    <w:p w:rsidR="001510C2" w:rsidRPr="0099076D" w:rsidRDefault="00DB7322" w:rsidP="00006CCD">
      <w:pPr>
        <w:spacing w:after="0" w:line="360" w:lineRule="auto"/>
        <w:jc w:val="both"/>
        <w:rPr>
          <w:rFonts w:ascii="Times New Roman" w:hAnsi="Times New Roman" w:cs="Times New Roman"/>
        </w:rPr>
      </w:pPr>
      <w:r w:rsidRPr="0099076D">
        <w:rPr>
          <w:rFonts w:ascii="Times New Roman" w:hAnsi="Times New Roman" w:cs="Times New Roman"/>
        </w:rPr>
        <w:t>C</w:t>
      </w:r>
      <w:r w:rsidR="001510C2" w:rsidRPr="0099076D">
        <w:rPr>
          <w:rFonts w:ascii="Times New Roman" w:hAnsi="Times New Roman" w:cs="Times New Roman"/>
        </w:rPr>
        <w:t>ertyfikaty</w:t>
      </w:r>
      <w:r w:rsidRPr="0099076D">
        <w:rPr>
          <w:rFonts w:ascii="Times New Roman" w:hAnsi="Times New Roman" w:cs="Times New Roman"/>
        </w:rPr>
        <w:t xml:space="preserve"> </w:t>
      </w:r>
      <w:r w:rsidR="001510C2" w:rsidRPr="0099076D">
        <w:rPr>
          <w:rFonts w:ascii="Times New Roman" w:hAnsi="Times New Roman" w:cs="Times New Roman"/>
        </w:rPr>
        <w:t>wystawiane</w:t>
      </w:r>
      <w:r w:rsidRPr="0099076D">
        <w:rPr>
          <w:rFonts w:ascii="Times New Roman" w:hAnsi="Times New Roman" w:cs="Times New Roman"/>
        </w:rPr>
        <w:t xml:space="preserve"> są</w:t>
      </w:r>
      <w:r w:rsidR="001510C2" w:rsidRPr="0099076D">
        <w:rPr>
          <w:rFonts w:ascii="Times New Roman" w:hAnsi="Times New Roman" w:cs="Times New Roman"/>
        </w:rPr>
        <w:t xml:space="preserve"> przez podmioty niezależne i niezwiązane z producentem, co wyklucza ewentualne nieprawidłowości oraz </w:t>
      </w:r>
      <w:r w:rsidR="001510C2" w:rsidRPr="00006CCD">
        <w:rPr>
          <w:rFonts w:ascii="Times New Roman" w:hAnsi="Times New Roman" w:cs="Times New Roman"/>
          <w:u w:val="single"/>
        </w:rPr>
        <w:t>faworyzowanie producenta</w:t>
      </w:r>
      <w:r w:rsidR="001510C2" w:rsidRPr="0099076D">
        <w:rPr>
          <w:rFonts w:ascii="Times New Roman" w:hAnsi="Times New Roman" w:cs="Times New Roman"/>
        </w:rPr>
        <w:t>.</w:t>
      </w:r>
    </w:p>
    <w:p w:rsidR="001510C2" w:rsidRPr="0099076D" w:rsidRDefault="001510C2" w:rsidP="00006CCD">
      <w:pPr>
        <w:spacing w:after="0" w:line="360" w:lineRule="auto"/>
        <w:jc w:val="both"/>
        <w:rPr>
          <w:rFonts w:ascii="Times New Roman" w:hAnsi="Times New Roman" w:cs="Times New Roman"/>
        </w:rPr>
      </w:pPr>
      <w:r w:rsidRPr="0099076D">
        <w:rPr>
          <w:rFonts w:ascii="Times New Roman" w:hAnsi="Times New Roman" w:cs="Times New Roman"/>
        </w:rPr>
        <w:t xml:space="preserve">Jednostka Certyfikująca zapewnia, że oferuje swoje </w:t>
      </w:r>
      <w:r w:rsidRPr="00006CCD">
        <w:rPr>
          <w:rFonts w:ascii="Times New Roman" w:hAnsi="Times New Roman" w:cs="Times New Roman"/>
          <w:b/>
          <w:u w:val="single"/>
        </w:rPr>
        <w:t>usługi wszystkim zainteresowanym</w:t>
      </w:r>
      <w:r w:rsidR="004A36DF" w:rsidRPr="00006CCD">
        <w:rPr>
          <w:rFonts w:ascii="Times New Roman" w:hAnsi="Times New Roman" w:cs="Times New Roman"/>
          <w:b/>
          <w:u w:val="single"/>
        </w:rPr>
        <w:t xml:space="preserve"> </w:t>
      </w:r>
      <w:r w:rsidRPr="00006CCD">
        <w:rPr>
          <w:rFonts w:ascii="Times New Roman" w:hAnsi="Times New Roman" w:cs="Times New Roman"/>
          <w:b/>
          <w:u w:val="single"/>
        </w:rPr>
        <w:t>wnioskodawcom</w:t>
      </w:r>
      <w:r w:rsidRPr="0099076D">
        <w:rPr>
          <w:rFonts w:ascii="Times New Roman" w:hAnsi="Times New Roman" w:cs="Times New Roman"/>
        </w:rPr>
        <w:t xml:space="preserve"> na jednakowych i odpowiednich warunkach oraz że świadczy je w sposób bezstronny,</w:t>
      </w:r>
    </w:p>
    <w:p w:rsidR="00006CCD" w:rsidRDefault="001510C2" w:rsidP="00006CCD">
      <w:pPr>
        <w:spacing w:after="0" w:line="360" w:lineRule="auto"/>
        <w:jc w:val="both"/>
        <w:rPr>
          <w:rFonts w:ascii="Times New Roman" w:hAnsi="Times New Roman" w:cs="Times New Roman"/>
        </w:rPr>
      </w:pPr>
      <w:r w:rsidRPr="0099076D">
        <w:rPr>
          <w:rFonts w:ascii="Times New Roman" w:hAnsi="Times New Roman" w:cs="Times New Roman"/>
        </w:rPr>
        <w:t>obiektywny i niedyskryminujący.</w:t>
      </w:r>
      <w:r w:rsidR="004A36DF" w:rsidRPr="0099076D">
        <w:rPr>
          <w:rFonts w:ascii="Times New Roman" w:hAnsi="Times New Roman" w:cs="Times New Roman"/>
        </w:rPr>
        <w:t xml:space="preserve"> </w:t>
      </w:r>
    </w:p>
    <w:p w:rsidR="006236EC" w:rsidRPr="0099076D" w:rsidRDefault="006236EC" w:rsidP="00006CCD">
      <w:pPr>
        <w:spacing w:after="0" w:line="360" w:lineRule="auto"/>
        <w:jc w:val="both"/>
        <w:rPr>
          <w:rFonts w:ascii="Times New Roman" w:hAnsi="Times New Roman" w:cs="Times New Roman"/>
        </w:rPr>
      </w:pPr>
      <w:r w:rsidRPr="0099076D">
        <w:rPr>
          <w:rFonts w:ascii="Times New Roman" w:hAnsi="Times New Roman" w:cs="Times New Roman"/>
        </w:rPr>
        <w:t>Jednostka Certyfikująca świadczy usługi w kraju i za granicą</w:t>
      </w:r>
      <w:r w:rsidR="00CE2AAD" w:rsidRPr="0099076D">
        <w:rPr>
          <w:rFonts w:ascii="Times New Roman" w:hAnsi="Times New Roman" w:cs="Times New Roman"/>
        </w:rPr>
        <w:t xml:space="preserve"> </w:t>
      </w:r>
      <w:r w:rsidR="00DB7322" w:rsidRPr="0099076D">
        <w:rPr>
          <w:rFonts w:ascii="Times New Roman" w:hAnsi="Times New Roman" w:cs="Times New Roman"/>
        </w:rPr>
        <w:br/>
      </w:r>
      <w:r w:rsidR="00CE2AAD" w:rsidRPr="0099076D">
        <w:rPr>
          <w:rFonts w:ascii="Times New Roman" w:hAnsi="Times New Roman" w:cs="Times New Roman"/>
        </w:rPr>
        <w:t xml:space="preserve">w związku z tym zamawiający nie ogranicza się tylko </w:t>
      </w:r>
      <w:r w:rsidR="00CE2AAD" w:rsidRPr="00006CCD">
        <w:rPr>
          <w:rFonts w:ascii="Times New Roman" w:hAnsi="Times New Roman" w:cs="Times New Roman"/>
          <w:b/>
        </w:rPr>
        <w:t xml:space="preserve">do podmiotów krajowych ale </w:t>
      </w:r>
      <w:r w:rsidR="00006CCD">
        <w:rPr>
          <w:rFonts w:ascii="Times New Roman" w:hAnsi="Times New Roman" w:cs="Times New Roman"/>
          <w:b/>
        </w:rPr>
        <w:t>również dopuszcza udział</w:t>
      </w:r>
      <w:r w:rsidR="00CE2AAD" w:rsidRPr="00006CCD">
        <w:rPr>
          <w:rFonts w:ascii="Times New Roman" w:hAnsi="Times New Roman" w:cs="Times New Roman"/>
          <w:b/>
        </w:rPr>
        <w:t xml:space="preserve"> </w:t>
      </w:r>
      <w:r w:rsidR="004C5583">
        <w:rPr>
          <w:rFonts w:ascii="Times New Roman" w:hAnsi="Times New Roman" w:cs="Times New Roman"/>
          <w:b/>
        </w:rPr>
        <w:t xml:space="preserve">podmiotów </w:t>
      </w:r>
      <w:r w:rsidR="00CE2AAD" w:rsidRPr="00006CCD">
        <w:rPr>
          <w:rFonts w:ascii="Times New Roman" w:hAnsi="Times New Roman" w:cs="Times New Roman"/>
          <w:b/>
        </w:rPr>
        <w:t>zagranicznych</w:t>
      </w:r>
      <w:r w:rsidR="00CE2AAD" w:rsidRPr="0099076D">
        <w:rPr>
          <w:rFonts w:ascii="Times New Roman" w:hAnsi="Times New Roman" w:cs="Times New Roman"/>
        </w:rPr>
        <w:t>.</w:t>
      </w:r>
      <w:r w:rsidRPr="0099076D">
        <w:rPr>
          <w:rFonts w:ascii="Times New Roman" w:hAnsi="Times New Roman" w:cs="Times New Roman"/>
        </w:rPr>
        <w:t xml:space="preserve"> </w:t>
      </w:r>
    </w:p>
    <w:p w:rsidR="001510C2" w:rsidRDefault="001510C2" w:rsidP="00006CCD">
      <w:pPr>
        <w:spacing w:after="0" w:line="360" w:lineRule="auto"/>
        <w:jc w:val="both"/>
        <w:rPr>
          <w:rFonts w:ascii="Times New Roman" w:hAnsi="Times New Roman" w:cs="Times New Roman"/>
        </w:rPr>
      </w:pPr>
    </w:p>
    <w:p w:rsidR="00427B23" w:rsidRPr="00427B23" w:rsidRDefault="00427B23" w:rsidP="00427B23">
      <w:pPr>
        <w:spacing w:after="0" w:line="360" w:lineRule="auto"/>
        <w:jc w:val="both"/>
        <w:rPr>
          <w:rFonts w:ascii="Times New Roman" w:eastAsia="Times New Roman" w:hAnsi="Times New Roman" w:cs="Times New Roman"/>
          <w:b/>
          <w:lang w:eastAsia="pl-PL"/>
        </w:rPr>
      </w:pPr>
      <w:r w:rsidRPr="00427B23">
        <w:rPr>
          <w:rFonts w:ascii="Times New Roman" w:eastAsia="Times New Roman" w:hAnsi="Times New Roman" w:cs="Times New Roman"/>
          <w:b/>
          <w:lang w:eastAsia="pl-PL"/>
        </w:rPr>
        <w:t>Zamawiający nie wyraża zgody na zmianę treści zapisu.</w:t>
      </w:r>
    </w:p>
    <w:p w:rsidR="00427B23" w:rsidRDefault="00427B23" w:rsidP="00006CCD">
      <w:pPr>
        <w:spacing w:after="0" w:line="360" w:lineRule="auto"/>
        <w:jc w:val="both"/>
        <w:rPr>
          <w:rFonts w:ascii="Times New Roman" w:hAnsi="Times New Roman" w:cs="Times New Roman"/>
        </w:rPr>
      </w:pPr>
    </w:p>
    <w:p w:rsidR="00A6054D" w:rsidRPr="0099076D" w:rsidRDefault="00A6054D" w:rsidP="00006CCD">
      <w:pPr>
        <w:spacing w:after="0" w:line="360" w:lineRule="auto"/>
        <w:jc w:val="both"/>
        <w:rPr>
          <w:rFonts w:ascii="Times New Roman" w:hAnsi="Times New Roman" w:cs="Times New Roman"/>
          <w:b/>
        </w:rPr>
      </w:pPr>
      <w:r w:rsidRPr="0099076D">
        <w:rPr>
          <w:rFonts w:ascii="Times New Roman" w:hAnsi="Times New Roman" w:cs="Times New Roman"/>
          <w:b/>
        </w:rPr>
        <w:t>II. Dotyczy wymagania opisania przycisku językiem Braille’a.</w:t>
      </w:r>
    </w:p>
    <w:p w:rsidR="00A6054D" w:rsidRPr="0099076D" w:rsidRDefault="00A6054D" w:rsidP="00006CCD">
      <w:pPr>
        <w:spacing w:after="0" w:line="360" w:lineRule="auto"/>
        <w:jc w:val="both"/>
        <w:rPr>
          <w:rFonts w:ascii="Times New Roman" w:hAnsi="Times New Roman" w:cs="Times New Roman"/>
          <w:b/>
        </w:rPr>
      </w:pPr>
    </w:p>
    <w:p w:rsidR="00A6054D" w:rsidRPr="0099076D" w:rsidRDefault="00A6054D" w:rsidP="004C5583">
      <w:pPr>
        <w:spacing w:after="0" w:line="360" w:lineRule="auto"/>
        <w:ind w:firstLine="708"/>
        <w:jc w:val="both"/>
        <w:rPr>
          <w:rFonts w:ascii="Times New Roman" w:hAnsi="Times New Roman" w:cs="Times New Roman"/>
        </w:rPr>
      </w:pPr>
      <w:r w:rsidRPr="0099076D">
        <w:rPr>
          <w:rFonts w:ascii="Times New Roman" w:hAnsi="Times New Roman" w:cs="Times New Roman"/>
        </w:rPr>
        <w:t>Zamawiający wskazał w Zapytaniu ofertowy</w:t>
      </w:r>
      <w:r w:rsidR="004C5583">
        <w:rPr>
          <w:rFonts w:ascii="Times New Roman" w:hAnsi="Times New Roman" w:cs="Times New Roman"/>
        </w:rPr>
        <w:t>m</w:t>
      </w:r>
      <w:r w:rsidRPr="0099076D">
        <w:rPr>
          <w:rFonts w:ascii="Times New Roman" w:hAnsi="Times New Roman" w:cs="Times New Roman"/>
        </w:rPr>
        <w:t xml:space="preserve">, iż Wykonawca powinien dostarczyć opaskę bezpieczeństwa z przyciskiem opisanym językiem Braille’a. Wnosimy o zmianę tego postanowienia poprzez dopuszczenie przycisku SOS, który będzie w taki sposób wbudowany w opaskę, aby jej użytkowni mógł wyraźnie wyczuć jego istnienie, np. poprzez uwypuklenie, tym samy rezygnację </w:t>
      </w:r>
      <w:r w:rsidRPr="0099076D">
        <w:rPr>
          <w:rFonts w:ascii="Times New Roman" w:hAnsi="Times New Roman" w:cs="Times New Roman"/>
        </w:rPr>
        <w:br/>
        <w:t>z formy wyróżnienia przycisku zawężonej jedynie do języka Braille’a.</w:t>
      </w:r>
    </w:p>
    <w:p w:rsidR="00A6054D" w:rsidRPr="0099076D" w:rsidRDefault="00A6054D" w:rsidP="00006CCD">
      <w:pPr>
        <w:spacing w:after="0" w:line="360" w:lineRule="auto"/>
        <w:jc w:val="both"/>
        <w:rPr>
          <w:rFonts w:ascii="Times New Roman" w:hAnsi="Times New Roman" w:cs="Times New Roman"/>
        </w:rPr>
      </w:pPr>
      <w:r w:rsidRPr="0099076D">
        <w:rPr>
          <w:rFonts w:ascii="Times New Roman" w:hAnsi="Times New Roman" w:cs="Times New Roman"/>
        </w:rPr>
        <w:t xml:space="preserve">Uzasadnienie </w:t>
      </w:r>
      <w:proofErr w:type="spellStart"/>
      <w:r w:rsidRPr="0099076D">
        <w:rPr>
          <w:rFonts w:ascii="Times New Roman" w:hAnsi="Times New Roman" w:cs="Times New Roman"/>
        </w:rPr>
        <w:t>Tyflografika</w:t>
      </w:r>
      <w:proofErr w:type="spellEnd"/>
      <w:r w:rsidRPr="0099076D">
        <w:rPr>
          <w:rFonts w:ascii="Times New Roman" w:hAnsi="Times New Roman" w:cs="Times New Roman"/>
        </w:rPr>
        <w:t xml:space="preserve"> to szeroka gama technik uwypuklania obrazów. Stosuje się ją, by niewidomy mógł poczuć to, czego nie widzi. Przykładem tej techniki jest między innymi alfabet Braille`a, ale nie tylko. Może to być np. zastosowanie odpowiedniej tekstury, w szczególności, że Zamawiający nie dookreślił w Zapytaniu ofertowym, iż docelowa grupą projektu będą w szczególności osoby niewidome bądź niedowidzące. Przy założeniu, że opaska posiada 1 przycisk alarmowy SOS, to samo uwypuklenie go będzie powodowało, że osoba niewidoma bądź niedowidząca wyczuje go oraz będzie w stanie wezwać pomoc. Wykonawca dodatkowy zawsze szkoli użytkownika z obsługi opaski bezpieczeństwa ze szczególnym uwzględnieniem tego elementu. Na uwagę zasługuje również fakt, że system Braille’a jest najbardziej popularnym pismem dla osób niewidomych na świecie, a mimo to posługuje się nim zaledwie do 10% osób pozbawionych wzroku (więcej na ten temat można znaleźć w materiale dostępnym pod adresem </w:t>
      </w:r>
      <w:hyperlink r:id="rId6" w:history="1">
        <w:r w:rsidRPr="0099076D">
          <w:rPr>
            <w:rStyle w:val="Hipercze"/>
            <w:rFonts w:ascii="Times New Roman" w:hAnsi="Times New Roman" w:cs="Times New Roman"/>
          </w:rPr>
          <w:t>https://kulturawrazliwa.pl/wiedza/brajl-czyli-kontakt-z-jezykiem/</w:t>
        </w:r>
      </w:hyperlink>
      <w:r w:rsidRPr="0099076D">
        <w:rPr>
          <w:rFonts w:ascii="Times New Roman" w:hAnsi="Times New Roman" w:cs="Times New Roman"/>
        </w:rPr>
        <w:t>). Wnosimy zatem o zmianę wymogów zamówienia, jak na wstępie.</w:t>
      </w:r>
    </w:p>
    <w:p w:rsidR="00BF5187" w:rsidRPr="0099076D" w:rsidRDefault="00BF5187" w:rsidP="00006CCD">
      <w:pPr>
        <w:spacing w:after="0" w:line="360" w:lineRule="auto"/>
        <w:jc w:val="both"/>
        <w:rPr>
          <w:rFonts w:ascii="Times New Roman" w:hAnsi="Times New Roman" w:cs="Times New Roman"/>
        </w:rPr>
      </w:pPr>
    </w:p>
    <w:p w:rsidR="004C5583" w:rsidRDefault="004C5583" w:rsidP="004C5583">
      <w:pPr>
        <w:spacing w:after="0" w:line="360" w:lineRule="auto"/>
        <w:jc w:val="both"/>
        <w:rPr>
          <w:rFonts w:ascii="Times New Roman" w:hAnsi="Times New Roman" w:cs="Times New Roman"/>
          <w:b/>
        </w:rPr>
      </w:pPr>
      <w:r>
        <w:rPr>
          <w:rFonts w:ascii="Times New Roman" w:hAnsi="Times New Roman" w:cs="Times New Roman"/>
          <w:b/>
        </w:rPr>
        <w:t>Ad. 2 o</w:t>
      </w:r>
      <w:r w:rsidRPr="004C5583">
        <w:rPr>
          <w:rFonts w:ascii="Times New Roman" w:hAnsi="Times New Roman" w:cs="Times New Roman"/>
          <w:b/>
        </w:rPr>
        <w:t>dpowiedź Zamawiającego</w:t>
      </w:r>
    </w:p>
    <w:p w:rsidR="004C5583" w:rsidRDefault="001420CC" w:rsidP="00427B23">
      <w:pPr>
        <w:pStyle w:val="p1"/>
        <w:spacing w:line="360" w:lineRule="auto"/>
        <w:ind w:firstLine="708"/>
        <w:jc w:val="both"/>
        <w:rPr>
          <w:sz w:val="22"/>
          <w:szCs w:val="22"/>
        </w:rPr>
      </w:pPr>
      <w:r w:rsidRPr="0099076D">
        <w:rPr>
          <w:sz w:val="22"/>
          <w:szCs w:val="22"/>
        </w:rPr>
        <w:t>Ustawa z dnia 19 lipca 2019 r. o zapewnianiu dostępności osobom ze szczególnymi potrzebami</w:t>
      </w:r>
      <w:r w:rsidR="004C5583">
        <w:rPr>
          <w:sz w:val="22"/>
          <w:szCs w:val="22"/>
        </w:rPr>
        <w:br/>
      </w:r>
      <w:r w:rsidRPr="0099076D">
        <w:rPr>
          <w:sz w:val="22"/>
          <w:szCs w:val="22"/>
        </w:rPr>
        <w:t xml:space="preserve">(Dz. U. rok 2020 poz. 1062) nakłada m.in. na jednostki sektora finansów publicznych w rozumieniu </w:t>
      </w:r>
      <w:hyperlink r:id="rId7" w:anchor="ap_9" w:tgtFrame="_blank" w:tooltip="USTAWA z dnia 27 sierpnia 2009 r. o finansach publicznych" w:history="1">
        <w:r w:rsidRPr="0099076D">
          <w:rPr>
            <w:rStyle w:val="Hipercze"/>
            <w:color w:val="auto"/>
            <w:sz w:val="22"/>
            <w:szCs w:val="22"/>
          </w:rPr>
          <w:t>art. 9 ustawy z dnia 27 sierpnia 2009 r. o finansach publicznych</w:t>
        </w:r>
      </w:hyperlink>
      <w:r w:rsidRPr="0099076D">
        <w:rPr>
          <w:sz w:val="22"/>
          <w:szCs w:val="22"/>
        </w:rPr>
        <w:t xml:space="preserve"> (</w:t>
      </w:r>
      <w:hyperlink r:id="rId8" w:tgtFrame="_blank" w:tooltip="USTAWA z dnia 27 sierpnia 2009 r. o finansach publicznych" w:history="1">
        <w:r w:rsidRPr="0099076D">
          <w:rPr>
            <w:rStyle w:val="Hipercze"/>
            <w:color w:val="auto"/>
            <w:sz w:val="22"/>
            <w:szCs w:val="22"/>
          </w:rPr>
          <w:t>Dz. U. z 2019 r. poz. 869</w:t>
        </w:r>
      </w:hyperlink>
      <w:r w:rsidRPr="0099076D">
        <w:rPr>
          <w:sz w:val="22"/>
          <w:szCs w:val="22"/>
        </w:rPr>
        <w:t xml:space="preserve">, z </w:t>
      </w:r>
      <w:proofErr w:type="spellStart"/>
      <w:r w:rsidRPr="0099076D">
        <w:rPr>
          <w:sz w:val="22"/>
          <w:szCs w:val="22"/>
        </w:rPr>
        <w:t>późn</w:t>
      </w:r>
      <w:proofErr w:type="spellEnd"/>
      <w:r w:rsidRPr="0099076D">
        <w:rPr>
          <w:sz w:val="22"/>
          <w:szCs w:val="22"/>
        </w:rPr>
        <w:t xml:space="preserve">. zm.), </w:t>
      </w:r>
      <w:r w:rsidRPr="0099076D">
        <w:rPr>
          <w:sz w:val="22"/>
          <w:szCs w:val="22"/>
        </w:rPr>
        <w:lastRenderedPageBreak/>
        <w:t>obowiązek zapewnienia dostępności osobom ze szczególnymi potrzebami, oraz obowiązki podmiotów publicznych w tym zakresie, mi</w:t>
      </w:r>
      <w:r w:rsidR="004C5583">
        <w:rPr>
          <w:sz w:val="22"/>
          <w:szCs w:val="22"/>
        </w:rPr>
        <w:t>ę</w:t>
      </w:r>
      <w:r w:rsidRPr="0099076D">
        <w:rPr>
          <w:sz w:val="22"/>
          <w:szCs w:val="22"/>
        </w:rPr>
        <w:t>dzy innymi art. 2 ust. 5 ustawy mówiący o racjonalnym usprawnieniu</w:t>
      </w:r>
      <w:r w:rsidR="0099076D">
        <w:rPr>
          <w:sz w:val="22"/>
          <w:szCs w:val="22"/>
        </w:rPr>
        <w:t>:</w:t>
      </w:r>
      <w:r w:rsidRPr="0099076D">
        <w:rPr>
          <w:sz w:val="22"/>
          <w:szCs w:val="22"/>
        </w:rPr>
        <w:t xml:space="preserve"> - racjonalne usprawnienie, o którym mowa w art. 2 </w:t>
      </w:r>
      <w:r w:rsidR="004C5583" w:rsidRPr="004C5583">
        <w:rPr>
          <w:sz w:val="22"/>
          <w:szCs w:val="22"/>
        </w:rPr>
        <w:t>Konwencj</w:t>
      </w:r>
      <w:r w:rsidR="004C5583">
        <w:rPr>
          <w:sz w:val="22"/>
          <w:szCs w:val="22"/>
        </w:rPr>
        <w:t>i</w:t>
      </w:r>
      <w:r w:rsidR="004C5583" w:rsidRPr="004C5583">
        <w:rPr>
          <w:sz w:val="22"/>
          <w:szCs w:val="22"/>
        </w:rPr>
        <w:t xml:space="preserve"> o prawach osób niepełnosprawnych Nowy Jork.2006.12.13.</w:t>
      </w:r>
      <w:r w:rsidRPr="0099076D">
        <w:rPr>
          <w:sz w:val="22"/>
          <w:szCs w:val="22"/>
        </w:rPr>
        <w:t>,</w:t>
      </w:r>
      <w:r w:rsidR="004C5583">
        <w:rPr>
          <w:sz w:val="22"/>
          <w:szCs w:val="22"/>
        </w:rPr>
        <w:t xml:space="preserve"> (Dz. U. 2012.1169)</w:t>
      </w:r>
      <w:r w:rsidRPr="0099076D">
        <w:rPr>
          <w:sz w:val="22"/>
          <w:szCs w:val="22"/>
        </w:rPr>
        <w:t xml:space="preserve"> </w:t>
      </w:r>
      <w:r w:rsidR="004C5583">
        <w:rPr>
          <w:sz w:val="22"/>
          <w:szCs w:val="22"/>
        </w:rPr>
        <w:t xml:space="preserve">precyzuje nam </w:t>
      </w:r>
      <w:r w:rsidRPr="0099076D">
        <w:rPr>
          <w:sz w:val="22"/>
          <w:szCs w:val="22"/>
        </w:rPr>
        <w:t>stosowan</w:t>
      </w:r>
      <w:r w:rsidR="004C5583">
        <w:rPr>
          <w:sz w:val="22"/>
          <w:szCs w:val="22"/>
        </w:rPr>
        <w:t>i</w:t>
      </w:r>
      <w:r w:rsidRPr="0099076D">
        <w:rPr>
          <w:sz w:val="22"/>
          <w:szCs w:val="22"/>
        </w:rPr>
        <w:t>e w szczególności w celu spełnienia minimalnych wymagań, o których mowa w art. 6</w:t>
      </w:r>
      <w:r w:rsidR="004C5583">
        <w:rPr>
          <w:sz w:val="22"/>
          <w:szCs w:val="22"/>
        </w:rPr>
        <w:t xml:space="preserve"> wymagań</w:t>
      </w:r>
      <w:r w:rsidRPr="0099076D">
        <w:rPr>
          <w:sz w:val="22"/>
          <w:szCs w:val="22"/>
        </w:rPr>
        <w:t xml:space="preserve">, </w:t>
      </w:r>
      <w:r w:rsidR="004C5583">
        <w:rPr>
          <w:sz w:val="22"/>
          <w:szCs w:val="22"/>
        </w:rPr>
        <w:t>w celu</w:t>
      </w:r>
      <w:r w:rsidRPr="0099076D">
        <w:rPr>
          <w:sz w:val="22"/>
          <w:szCs w:val="22"/>
        </w:rPr>
        <w:t xml:space="preserve"> zapewnienia dostępności osobom ze szczególnymi potrzebami.</w:t>
      </w:r>
      <w:r w:rsidR="0099076D">
        <w:rPr>
          <w:sz w:val="22"/>
          <w:szCs w:val="22"/>
        </w:rPr>
        <w:t xml:space="preserve"> </w:t>
      </w:r>
      <w:r w:rsidR="001510C2" w:rsidRPr="0099076D">
        <w:rPr>
          <w:sz w:val="22"/>
          <w:szCs w:val="22"/>
        </w:rPr>
        <w:t>W rozumieniu niniejszej konwencji</w:t>
      </w:r>
      <w:r w:rsidR="0099076D">
        <w:rPr>
          <w:sz w:val="22"/>
          <w:szCs w:val="22"/>
        </w:rPr>
        <w:t xml:space="preserve"> </w:t>
      </w:r>
      <w:r w:rsidR="001510C2" w:rsidRPr="0099076D">
        <w:rPr>
          <w:sz w:val="22"/>
          <w:szCs w:val="22"/>
        </w:rPr>
        <w:t xml:space="preserve">"Komunikacja" obejmuje </w:t>
      </w:r>
      <w:r w:rsidR="001510C2" w:rsidRPr="004C5583">
        <w:rPr>
          <w:b/>
          <w:sz w:val="22"/>
          <w:szCs w:val="22"/>
        </w:rPr>
        <w:t>języki,</w:t>
      </w:r>
      <w:r w:rsidR="001510C2" w:rsidRPr="0099076D">
        <w:rPr>
          <w:sz w:val="22"/>
          <w:szCs w:val="22"/>
        </w:rPr>
        <w:t xml:space="preserve"> wyświetlanie tekstu, </w:t>
      </w:r>
      <w:r w:rsidR="001510C2" w:rsidRPr="0099076D">
        <w:rPr>
          <w:b/>
          <w:sz w:val="22"/>
          <w:szCs w:val="22"/>
        </w:rPr>
        <w:t>alfabet Braille'a</w:t>
      </w:r>
      <w:r w:rsidR="001510C2" w:rsidRPr="0099076D">
        <w:rPr>
          <w:sz w:val="22"/>
          <w:szCs w:val="22"/>
        </w:rPr>
        <w:t xml:space="preserve">, </w:t>
      </w:r>
      <w:r w:rsidR="001510C2" w:rsidRPr="0099076D">
        <w:rPr>
          <w:b/>
          <w:sz w:val="22"/>
          <w:szCs w:val="22"/>
        </w:rPr>
        <w:t>komunikację przez dotyk</w:t>
      </w:r>
      <w:r w:rsidR="001510C2" w:rsidRPr="0099076D">
        <w:rPr>
          <w:sz w:val="22"/>
          <w:szCs w:val="22"/>
        </w:rPr>
        <w:t xml:space="preserve">, dużą czcionkę, </w:t>
      </w:r>
      <w:r w:rsidR="001510C2" w:rsidRPr="004C5583">
        <w:rPr>
          <w:b/>
          <w:sz w:val="22"/>
          <w:szCs w:val="22"/>
        </w:rPr>
        <w:t>dostępne multimedia</w:t>
      </w:r>
      <w:r w:rsidR="001510C2" w:rsidRPr="0099076D">
        <w:rPr>
          <w:sz w:val="22"/>
          <w:szCs w:val="22"/>
        </w:rPr>
        <w:t xml:space="preserve"> jak i sposoby, środki i formy komunikowania się na piśmie, przy pomocy słuchu, języka uproszczonego, lektora oraz formy wspomagające (augmentatywne)</w:t>
      </w:r>
      <w:r w:rsidR="0099076D">
        <w:rPr>
          <w:sz w:val="22"/>
          <w:szCs w:val="22"/>
        </w:rPr>
        <w:t xml:space="preserve"> </w:t>
      </w:r>
      <w:r w:rsidR="001510C2" w:rsidRPr="0099076D">
        <w:rPr>
          <w:sz w:val="22"/>
          <w:szCs w:val="22"/>
        </w:rPr>
        <w:t xml:space="preserve">i alternatywne, w tym dostępną technologię </w:t>
      </w:r>
      <w:r w:rsidR="001510C2" w:rsidRPr="004C5583">
        <w:rPr>
          <w:b/>
          <w:sz w:val="22"/>
          <w:szCs w:val="22"/>
        </w:rPr>
        <w:t>informacyjno-komunikacyjną</w:t>
      </w:r>
      <w:r w:rsidR="001510C2" w:rsidRPr="0099076D">
        <w:rPr>
          <w:sz w:val="22"/>
          <w:szCs w:val="22"/>
        </w:rPr>
        <w:t>.</w:t>
      </w:r>
      <w:r w:rsidR="0099076D">
        <w:rPr>
          <w:sz w:val="22"/>
          <w:szCs w:val="22"/>
        </w:rPr>
        <w:t xml:space="preserve"> </w:t>
      </w:r>
      <w:r w:rsidR="001510C2" w:rsidRPr="0099076D">
        <w:rPr>
          <w:sz w:val="22"/>
          <w:szCs w:val="22"/>
        </w:rPr>
        <w:t>"Język" obejmuje język mówiony i język migowy oraz inne formy przekazu niewerbalnego.</w:t>
      </w:r>
    </w:p>
    <w:p w:rsidR="001510C2" w:rsidRPr="0099076D" w:rsidRDefault="0099076D" w:rsidP="004C5583">
      <w:pPr>
        <w:pStyle w:val="p1"/>
        <w:spacing w:line="360" w:lineRule="auto"/>
        <w:ind w:firstLine="708"/>
        <w:jc w:val="both"/>
        <w:rPr>
          <w:sz w:val="22"/>
          <w:szCs w:val="22"/>
        </w:rPr>
      </w:pPr>
      <w:r>
        <w:t>Jednocześnie o</w:t>
      </w:r>
      <w:r w:rsidR="00252AD2" w:rsidRPr="0099076D">
        <w:rPr>
          <w:sz w:val="22"/>
          <w:szCs w:val="22"/>
        </w:rPr>
        <w:t xml:space="preserve">dnosząc się do Państwa poglądu, że system Braille’a jest najbardziej popularnym pismem dla osób niewidomych na świecie, a mimo to posługuje się nim zaledwie do 10% osób pozbawionych wzroku </w:t>
      </w:r>
      <w:r w:rsidR="00B14E3F">
        <w:rPr>
          <w:sz w:val="22"/>
          <w:szCs w:val="22"/>
        </w:rPr>
        <w:t>wskazać należy</w:t>
      </w:r>
      <w:r w:rsidR="00252AD2" w:rsidRPr="0099076D">
        <w:rPr>
          <w:sz w:val="22"/>
          <w:szCs w:val="22"/>
        </w:rPr>
        <w:t xml:space="preserve">, że </w:t>
      </w:r>
      <w:r w:rsidR="004C5583" w:rsidRPr="004C5583">
        <w:rPr>
          <w:b/>
          <w:sz w:val="22"/>
          <w:szCs w:val="22"/>
        </w:rPr>
        <w:t>d</w:t>
      </w:r>
      <w:r w:rsidR="001510C2" w:rsidRPr="004C5583">
        <w:rPr>
          <w:b/>
          <w:sz w:val="22"/>
          <w:szCs w:val="22"/>
        </w:rPr>
        <w:t>y</w:t>
      </w:r>
      <w:r w:rsidR="001510C2" w:rsidRPr="0099076D">
        <w:rPr>
          <w:b/>
          <w:sz w:val="22"/>
          <w:szCs w:val="22"/>
        </w:rPr>
        <w:t>skryminacja ze względu na niepełnosprawność</w:t>
      </w:r>
      <w:r w:rsidR="001510C2" w:rsidRPr="0099076D">
        <w:rPr>
          <w:sz w:val="22"/>
          <w:szCs w:val="22"/>
        </w:rPr>
        <w:t xml:space="preserve"> oznacza jakiekolwiek różnicowanie, wykluczanie lub ograniczanie ze względu na niepełnosprawność, którego celem lub skutkiem jest naruszenie lub zniweczenie uznania, korzystania z lub wykonywania wszelkich praw człowieka i podstawowych, wolności w dziedzinie polityki, gospodarki, społecznej, kulturalnej, obywatelskiej lub w jakiejkolwiek innej, na zasadzie równości z innymi osobami. Obejmuje to wszelkie przejawy dyskryminacji, w tym odmowę racjonalnego usprawnienia,</w:t>
      </w:r>
      <w:r>
        <w:t xml:space="preserve"> </w:t>
      </w:r>
      <w:r w:rsidR="001510C2" w:rsidRPr="0099076D">
        <w:rPr>
          <w:sz w:val="22"/>
          <w:szCs w:val="22"/>
        </w:rPr>
        <w:t>"Racjonalne usprawnienie" oznacza konieczne i odpowiednie zmiany i dostosowania, nie nakładające nieproporcjonalnego lub nadmiernego obciążenia, jeśli jest to potrzebne w konkretnym przypadku,</w:t>
      </w:r>
      <w:r>
        <w:t xml:space="preserve"> </w:t>
      </w:r>
      <w:r w:rsidR="004C5583">
        <w:br/>
      </w:r>
      <w:r w:rsidR="001510C2" w:rsidRPr="0099076D">
        <w:rPr>
          <w:sz w:val="22"/>
          <w:szCs w:val="22"/>
        </w:rPr>
        <w:t>w celu zapewnienia osobom niepełnosprawnym możliwości korzystania z wszelkich praw człowieka</w:t>
      </w:r>
      <w:r w:rsidR="004C5583">
        <w:rPr>
          <w:sz w:val="22"/>
          <w:szCs w:val="22"/>
        </w:rPr>
        <w:br/>
      </w:r>
      <w:r w:rsidR="001510C2" w:rsidRPr="0099076D">
        <w:rPr>
          <w:sz w:val="22"/>
          <w:szCs w:val="22"/>
        </w:rPr>
        <w:t>i podstawowych wolności oraz ich wykonywania na zasadzie równości z innymi osobami.</w:t>
      </w:r>
    </w:p>
    <w:p w:rsidR="004C5583" w:rsidRDefault="001510C2" w:rsidP="00006CCD">
      <w:pPr>
        <w:spacing w:after="0" w:line="360" w:lineRule="auto"/>
        <w:jc w:val="both"/>
        <w:rPr>
          <w:rFonts w:ascii="Times New Roman" w:hAnsi="Times New Roman" w:cs="Times New Roman"/>
        </w:rPr>
      </w:pPr>
      <w:r w:rsidRPr="0099076D">
        <w:rPr>
          <w:rFonts w:ascii="Times New Roman" w:hAnsi="Times New Roman" w:cs="Times New Roman"/>
        </w:rPr>
        <w:t xml:space="preserve">"Uniwersalne projektowanie" oznacza </w:t>
      </w:r>
      <w:r w:rsidRPr="004C5583">
        <w:rPr>
          <w:rFonts w:ascii="Times New Roman" w:hAnsi="Times New Roman" w:cs="Times New Roman"/>
          <w:b/>
        </w:rPr>
        <w:t>projektowanie produktów</w:t>
      </w:r>
      <w:r w:rsidRPr="0099076D">
        <w:rPr>
          <w:rFonts w:ascii="Times New Roman" w:hAnsi="Times New Roman" w:cs="Times New Roman"/>
        </w:rPr>
        <w:t xml:space="preserve">, środowiska, programów i usług </w:t>
      </w:r>
      <w:r w:rsidR="004C5583">
        <w:rPr>
          <w:rFonts w:ascii="Times New Roman" w:hAnsi="Times New Roman" w:cs="Times New Roman"/>
        </w:rPr>
        <w:br/>
      </w:r>
      <w:r w:rsidRPr="0099076D">
        <w:rPr>
          <w:rFonts w:ascii="Times New Roman" w:hAnsi="Times New Roman" w:cs="Times New Roman"/>
        </w:rPr>
        <w:t>w taki sposób, by były użyteczne dla wszystkich, w możliwie największym stopniu, bez potrzeby adaptacji lub specjalistycznego projektowania. "Uniwersalne projektowanie" nie wyklucza pomocy technicznych dla szczególnych grup osób niepełnosprawnych, jeżeli jest to potrzebne.</w:t>
      </w:r>
      <w:r w:rsidR="00252AD2" w:rsidRPr="0099076D">
        <w:rPr>
          <w:rFonts w:ascii="Times New Roman" w:hAnsi="Times New Roman" w:cs="Times New Roman"/>
        </w:rPr>
        <w:t xml:space="preserve"> </w:t>
      </w:r>
    </w:p>
    <w:p w:rsidR="00BF5187" w:rsidRPr="0099076D" w:rsidRDefault="00252AD2" w:rsidP="00006CCD">
      <w:pPr>
        <w:spacing w:after="0" w:line="360" w:lineRule="auto"/>
        <w:jc w:val="both"/>
        <w:rPr>
          <w:rFonts w:ascii="Times New Roman" w:hAnsi="Times New Roman" w:cs="Times New Roman"/>
        </w:rPr>
      </w:pPr>
      <w:proofErr w:type="spellStart"/>
      <w:r w:rsidRPr="0099076D">
        <w:rPr>
          <w:rFonts w:ascii="Times New Roman" w:hAnsi="Times New Roman" w:cs="Times New Roman"/>
        </w:rPr>
        <w:t>Tyflografia</w:t>
      </w:r>
      <w:proofErr w:type="spellEnd"/>
      <w:r w:rsidRPr="0099076D">
        <w:rPr>
          <w:rFonts w:ascii="Times New Roman" w:hAnsi="Times New Roman" w:cs="Times New Roman"/>
        </w:rPr>
        <w:t xml:space="preserve"> daje wiele możliwości w sposób prosty i tani m.in. oznakowania przycisku alfabetem Braille'a.</w:t>
      </w:r>
    </w:p>
    <w:p w:rsidR="00427B23" w:rsidRDefault="00427B23" w:rsidP="00427B23">
      <w:pPr>
        <w:spacing w:after="0" w:line="360" w:lineRule="auto"/>
        <w:jc w:val="both"/>
        <w:rPr>
          <w:rFonts w:ascii="Times New Roman" w:eastAsia="Times New Roman" w:hAnsi="Times New Roman" w:cs="Times New Roman"/>
          <w:b/>
          <w:lang w:eastAsia="pl-PL"/>
        </w:rPr>
      </w:pPr>
    </w:p>
    <w:p w:rsidR="00427B23" w:rsidRPr="00427B23" w:rsidRDefault="00427B23" w:rsidP="00427B23">
      <w:pPr>
        <w:spacing w:after="0" w:line="360" w:lineRule="auto"/>
        <w:jc w:val="both"/>
        <w:rPr>
          <w:rFonts w:ascii="Times New Roman" w:eastAsia="Times New Roman" w:hAnsi="Times New Roman" w:cs="Times New Roman"/>
          <w:b/>
          <w:lang w:eastAsia="pl-PL"/>
        </w:rPr>
      </w:pPr>
      <w:r w:rsidRPr="00427B23">
        <w:rPr>
          <w:rFonts w:ascii="Times New Roman" w:eastAsia="Times New Roman" w:hAnsi="Times New Roman" w:cs="Times New Roman"/>
          <w:b/>
          <w:lang w:eastAsia="pl-PL"/>
        </w:rPr>
        <w:t>Zamawiający nie wyraża zgody na zmianę treści zapisu.</w:t>
      </w:r>
    </w:p>
    <w:p w:rsidR="00BF5187" w:rsidRPr="0099076D" w:rsidRDefault="00BF5187" w:rsidP="00006CCD">
      <w:pPr>
        <w:spacing w:after="0" w:line="360" w:lineRule="auto"/>
        <w:jc w:val="both"/>
        <w:rPr>
          <w:rFonts w:ascii="Times New Roman" w:hAnsi="Times New Roman" w:cs="Times New Roman"/>
        </w:rPr>
      </w:pPr>
    </w:p>
    <w:p w:rsidR="00A6054D" w:rsidRPr="0099076D" w:rsidRDefault="00A6054D" w:rsidP="00006CCD">
      <w:pPr>
        <w:spacing w:after="0" w:line="360" w:lineRule="auto"/>
        <w:jc w:val="both"/>
        <w:rPr>
          <w:rFonts w:ascii="Times New Roman" w:hAnsi="Times New Roman" w:cs="Times New Roman"/>
          <w:b/>
        </w:rPr>
      </w:pPr>
      <w:r w:rsidRPr="0099076D">
        <w:rPr>
          <w:rFonts w:ascii="Times New Roman" w:hAnsi="Times New Roman" w:cs="Times New Roman"/>
          <w:b/>
        </w:rPr>
        <w:t>III. Dotyczy wymagania ładowania opaski bezpieczeństwa w trybie indukcyjnym.</w:t>
      </w:r>
    </w:p>
    <w:p w:rsidR="00A6054D" w:rsidRPr="0099076D" w:rsidRDefault="00A6054D" w:rsidP="00006CCD">
      <w:pPr>
        <w:spacing w:after="0" w:line="360" w:lineRule="auto"/>
        <w:jc w:val="both"/>
        <w:rPr>
          <w:rFonts w:ascii="Times New Roman" w:hAnsi="Times New Roman" w:cs="Times New Roman"/>
        </w:rPr>
      </w:pPr>
      <w:r w:rsidRPr="0099076D">
        <w:rPr>
          <w:rFonts w:ascii="Times New Roman" w:hAnsi="Times New Roman" w:cs="Times New Roman"/>
        </w:rPr>
        <w:t>Zamawiający wskazał w Zapytaniu ofertowy, iż Wykonawca powinien dostarczyć opaskę bezpieczeństwa z możliwością ładowania indukcyjnego. Wnosimy o zmianę tego postanowienia poprzez dopuszczenie dodatkowej możliwości ładowania magnetycznego, tym samy rezygnację ze sposobu ładowania opaski zawężonego jedynie do formy indukcyjnej.</w:t>
      </w:r>
    </w:p>
    <w:p w:rsidR="00A6054D" w:rsidRDefault="00A6054D" w:rsidP="00006CCD">
      <w:pPr>
        <w:spacing w:after="0" w:line="360" w:lineRule="auto"/>
        <w:jc w:val="both"/>
        <w:rPr>
          <w:rFonts w:ascii="Times New Roman" w:hAnsi="Times New Roman" w:cs="Times New Roman"/>
        </w:rPr>
      </w:pPr>
    </w:p>
    <w:p w:rsidR="00A6054D" w:rsidRPr="0099076D" w:rsidRDefault="00A6054D" w:rsidP="00006CCD">
      <w:pPr>
        <w:spacing w:after="0" w:line="360" w:lineRule="auto"/>
        <w:jc w:val="both"/>
        <w:rPr>
          <w:rFonts w:ascii="Times New Roman" w:hAnsi="Times New Roman" w:cs="Times New Roman"/>
        </w:rPr>
      </w:pPr>
      <w:r w:rsidRPr="0099076D">
        <w:rPr>
          <w:rFonts w:ascii="Times New Roman" w:hAnsi="Times New Roman" w:cs="Times New Roman"/>
        </w:rPr>
        <w:lastRenderedPageBreak/>
        <w:t>Uzasadnienie</w:t>
      </w:r>
    </w:p>
    <w:p w:rsidR="00A6054D" w:rsidRPr="0099076D" w:rsidRDefault="00A6054D" w:rsidP="00006CCD">
      <w:pPr>
        <w:spacing w:after="0" w:line="360" w:lineRule="auto"/>
        <w:jc w:val="both"/>
        <w:rPr>
          <w:rFonts w:ascii="Times New Roman" w:hAnsi="Times New Roman" w:cs="Times New Roman"/>
        </w:rPr>
      </w:pPr>
      <w:r w:rsidRPr="0099076D">
        <w:rPr>
          <w:rFonts w:ascii="Times New Roman" w:hAnsi="Times New Roman" w:cs="Times New Roman"/>
        </w:rPr>
        <w:t xml:space="preserve">Wyniki monitorowania rynku </w:t>
      </w:r>
      <w:proofErr w:type="spellStart"/>
      <w:r w:rsidRPr="0099076D">
        <w:rPr>
          <w:rFonts w:ascii="Times New Roman" w:hAnsi="Times New Roman" w:cs="Times New Roman"/>
        </w:rPr>
        <w:t>teleopiekuńczego</w:t>
      </w:r>
      <w:proofErr w:type="spellEnd"/>
      <w:r w:rsidRPr="0099076D">
        <w:rPr>
          <w:rFonts w:ascii="Times New Roman" w:hAnsi="Times New Roman" w:cs="Times New Roman"/>
        </w:rPr>
        <w:t xml:space="preserve"> dokonanego przez Wykonawcę wskazują jednoznacznie, że na chwilę obecną tylko jeden producent może spełnić to wymaganie, co wprost może prowadzić do skutku w postaci ograniczenia konkurencyjności w tym zamówieniu, a nie przemawiają za tym względy praktyczne tego rozwiązania i charakter tego zamówienia. Samo ładowanie indukcyjne może z powodzeniem zostać zastąpione innym sposobem, równie prostym, a mianowicie ładowaniem w postaci magnetycznej. Można się długo zastanawiać na zaletami i wadami różnych rozwiązań, ale jedno jest pewne, że użycie ładowania magnetycznego jest równie proste dla użytkownika opaski jak w ładowaniu indukcyjnymi, bowiem końcówka kabla z łatwością łączy się z opaską, a dodatkowo nawet może rodzić mniejsze ryzyka skuteczności takiego działania aniżeli w przypadku ładowania indukcyjnego. W tym ostatnim przypadku złe położenie opaski może rodzić skutek w postaci braku ładowania, podczas gdy prawidłowe połączenie kabla ładującego z opaską poprzez złącze magnetyczne jednoznacznie wskazuje użytkownikowi prawidłowość tego działania.</w:t>
      </w:r>
    </w:p>
    <w:p w:rsidR="00A6054D" w:rsidRPr="0099076D" w:rsidRDefault="00A6054D" w:rsidP="00006CCD">
      <w:pPr>
        <w:spacing w:after="0" w:line="360" w:lineRule="auto"/>
        <w:jc w:val="both"/>
        <w:rPr>
          <w:rFonts w:ascii="Times New Roman" w:hAnsi="Times New Roman" w:cs="Times New Roman"/>
        </w:rPr>
      </w:pPr>
      <w:r w:rsidRPr="0099076D">
        <w:rPr>
          <w:rFonts w:ascii="Times New Roman" w:hAnsi="Times New Roman" w:cs="Times New Roman"/>
        </w:rPr>
        <w:t>Można to wyczuć niejako fizycznie (przyciągnięcie złączy i ich połączenie). Tak się nie dzieje w przypadku ładowania indukcyjnego.</w:t>
      </w:r>
    </w:p>
    <w:p w:rsidR="00A6054D" w:rsidRPr="0099076D" w:rsidRDefault="00A6054D" w:rsidP="00006CCD">
      <w:pPr>
        <w:spacing w:after="0" w:line="360" w:lineRule="auto"/>
        <w:jc w:val="both"/>
        <w:rPr>
          <w:rFonts w:ascii="Times New Roman" w:hAnsi="Times New Roman" w:cs="Times New Roman"/>
        </w:rPr>
      </w:pPr>
      <w:r w:rsidRPr="0099076D">
        <w:rPr>
          <w:rFonts w:ascii="Times New Roman" w:hAnsi="Times New Roman" w:cs="Times New Roman"/>
        </w:rPr>
        <w:t>Powyższe kryterium nie jest co prawda wymaganiem obowiązkowym, ale jednak wpływa na kryteria</w:t>
      </w:r>
    </w:p>
    <w:p w:rsidR="00A6054D" w:rsidRPr="0099076D" w:rsidRDefault="00A6054D" w:rsidP="00006CCD">
      <w:pPr>
        <w:spacing w:after="0" w:line="360" w:lineRule="auto"/>
        <w:jc w:val="both"/>
        <w:rPr>
          <w:rFonts w:ascii="Times New Roman" w:hAnsi="Times New Roman" w:cs="Times New Roman"/>
        </w:rPr>
      </w:pPr>
      <w:r w:rsidRPr="0099076D">
        <w:rPr>
          <w:rFonts w:ascii="Times New Roman" w:hAnsi="Times New Roman" w:cs="Times New Roman"/>
        </w:rPr>
        <w:t>oceny oferty, tym samym ma wpływ na ostateczny wynik. Na uwagę zasługuje fakt, że cena stanowi</w:t>
      </w:r>
    </w:p>
    <w:p w:rsidR="00A6054D" w:rsidRPr="0099076D" w:rsidRDefault="00A6054D" w:rsidP="00006CCD">
      <w:pPr>
        <w:spacing w:after="0" w:line="360" w:lineRule="auto"/>
        <w:jc w:val="both"/>
        <w:rPr>
          <w:rFonts w:ascii="Times New Roman" w:hAnsi="Times New Roman" w:cs="Times New Roman"/>
        </w:rPr>
      </w:pPr>
      <w:r w:rsidRPr="0099076D">
        <w:rPr>
          <w:rFonts w:ascii="Times New Roman" w:hAnsi="Times New Roman" w:cs="Times New Roman"/>
        </w:rPr>
        <w:t>wagę 50% oceny całej oferty, zatem nie tylko to wymaganie dodatkowe, ale również dodatkowe wymagania opisane w innych wnioskach, nabierają szczególnego znaczenia w kontekście całościowej</w:t>
      </w:r>
    </w:p>
    <w:p w:rsidR="00A6054D" w:rsidRPr="0099076D" w:rsidRDefault="00A6054D" w:rsidP="00006CCD">
      <w:pPr>
        <w:spacing w:after="0" w:line="360" w:lineRule="auto"/>
        <w:jc w:val="both"/>
        <w:rPr>
          <w:rFonts w:ascii="Times New Roman" w:hAnsi="Times New Roman" w:cs="Times New Roman"/>
        </w:rPr>
      </w:pPr>
      <w:r w:rsidRPr="0099076D">
        <w:rPr>
          <w:rFonts w:ascii="Times New Roman" w:hAnsi="Times New Roman" w:cs="Times New Roman"/>
        </w:rPr>
        <w:t>oceny oferty i wyboru Wykonawcy.</w:t>
      </w:r>
    </w:p>
    <w:p w:rsidR="00427B23" w:rsidRDefault="00427B23" w:rsidP="00427B23">
      <w:pPr>
        <w:spacing w:after="0" w:line="360" w:lineRule="auto"/>
        <w:jc w:val="both"/>
        <w:rPr>
          <w:rFonts w:ascii="Times New Roman" w:eastAsia="Times New Roman" w:hAnsi="Times New Roman" w:cs="Times New Roman"/>
          <w:b/>
          <w:lang w:eastAsia="pl-PL"/>
        </w:rPr>
      </w:pPr>
    </w:p>
    <w:p w:rsidR="00427B23" w:rsidRDefault="00427B23" w:rsidP="00427B23">
      <w:pPr>
        <w:spacing w:after="0" w:line="360" w:lineRule="auto"/>
        <w:jc w:val="both"/>
        <w:rPr>
          <w:rFonts w:ascii="Times New Roman" w:hAnsi="Times New Roman" w:cs="Times New Roman"/>
          <w:b/>
        </w:rPr>
      </w:pPr>
      <w:r>
        <w:rPr>
          <w:rFonts w:ascii="Times New Roman" w:hAnsi="Times New Roman" w:cs="Times New Roman"/>
          <w:b/>
        </w:rPr>
        <w:t>Ad. 3 o</w:t>
      </w:r>
      <w:r w:rsidRPr="004C5583">
        <w:rPr>
          <w:rFonts w:ascii="Times New Roman" w:hAnsi="Times New Roman" w:cs="Times New Roman"/>
          <w:b/>
        </w:rPr>
        <w:t>dpowiedź Zamawiającego</w:t>
      </w:r>
    </w:p>
    <w:p w:rsidR="00427B23" w:rsidRDefault="00427B23" w:rsidP="00427B23">
      <w:pPr>
        <w:spacing w:after="0" w:line="360" w:lineRule="auto"/>
        <w:jc w:val="both"/>
        <w:rPr>
          <w:rFonts w:ascii="Times New Roman" w:hAnsi="Times New Roman" w:cs="Times New Roman"/>
          <w:b/>
        </w:rPr>
      </w:pPr>
    </w:p>
    <w:p w:rsidR="00DC68D4" w:rsidRPr="0099076D" w:rsidRDefault="00DC68D4" w:rsidP="00427B23">
      <w:pPr>
        <w:spacing w:after="0" w:line="360" w:lineRule="auto"/>
        <w:ind w:firstLine="708"/>
        <w:jc w:val="both"/>
        <w:rPr>
          <w:rFonts w:ascii="Times New Roman" w:hAnsi="Times New Roman" w:cs="Times New Roman"/>
        </w:rPr>
      </w:pPr>
      <w:r w:rsidRPr="0099076D">
        <w:rPr>
          <w:rFonts w:ascii="Times New Roman" w:hAnsi="Times New Roman" w:cs="Times New Roman"/>
        </w:rPr>
        <w:t xml:space="preserve">Założenia ogłoszonego przez Ministerstwo Rodziny i Polityki Społecznej Programu „Korpus Wsparcia Seniorów” na rok 2022 są wymagania jakie powinna spełniać opaska bezpieczeństwa pod względem funkcjonalności oraz dopasowania dla osób w wieku 65 lat i więcej, jednym z założeń powinna być jak </w:t>
      </w:r>
      <w:r w:rsidRPr="00427B23">
        <w:rPr>
          <w:rFonts w:ascii="Times New Roman" w:hAnsi="Times New Roman" w:cs="Times New Roman"/>
          <w:b/>
        </w:rPr>
        <w:t>najprostsza w obsłudze</w:t>
      </w:r>
      <w:r w:rsidRPr="0099076D">
        <w:rPr>
          <w:rFonts w:ascii="Times New Roman" w:hAnsi="Times New Roman" w:cs="Times New Roman"/>
        </w:rPr>
        <w:t>, np. posiadać jeden przycisk, w rozumieniu Zamawiającego sposób ładowania jest istotnym elementem w prostocie użytkowania, wszelkie ładowarki posiadające lądowanie za pomocą kabli stwarzają możliwości dla osób niepełnosprawnych trudności w podłączeniu ich do źródła zasilania jak i do samego urządzenia,</w:t>
      </w:r>
      <w:r w:rsidR="00427B23">
        <w:rPr>
          <w:rFonts w:ascii="Times New Roman" w:hAnsi="Times New Roman" w:cs="Times New Roman"/>
        </w:rPr>
        <w:t xml:space="preserve"> </w:t>
      </w:r>
      <w:r w:rsidRPr="0099076D">
        <w:rPr>
          <w:rFonts w:ascii="Times New Roman" w:hAnsi="Times New Roman" w:cs="Times New Roman"/>
        </w:rPr>
        <w:t xml:space="preserve"> wspomniane przez Państwa</w:t>
      </w:r>
      <w:r w:rsidR="0099076D">
        <w:rPr>
          <w:rFonts w:ascii="Times New Roman" w:hAnsi="Times New Roman" w:cs="Times New Roman"/>
        </w:rPr>
        <w:t xml:space="preserve"> ła</w:t>
      </w:r>
      <w:r w:rsidRPr="0099076D">
        <w:rPr>
          <w:rFonts w:ascii="Times New Roman" w:hAnsi="Times New Roman" w:cs="Times New Roman"/>
        </w:rPr>
        <w:t>dowanie za pomocą końcówki magnetycznej w pewnej mierze spełnia warunki łatwości obsługi</w:t>
      </w:r>
      <w:r w:rsidR="007E40D3" w:rsidRPr="0099076D">
        <w:rPr>
          <w:rFonts w:ascii="Times New Roman" w:hAnsi="Times New Roman" w:cs="Times New Roman"/>
        </w:rPr>
        <w:t xml:space="preserve"> lecz nie powoduje możliwości rezygnacji z kabli co np. u osób niedowidzących wiąże się z ich szukaniem</w:t>
      </w:r>
      <w:r w:rsidR="0099076D">
        <w:rPr>
          <w:rFonts w:ascii="Times New Roman" w:hAnsi="Times New Roman" w:cs="Times New Roman"/>
        </w:rPr>
        <w:t>, plątaniem</w:t>
      </w:r>
      <w:r w:rsidR="00427B23">
        <w:rPr>
          <w:rFonts w:ascii="Times New Roman" w:hAnsi="Times New Roman" w:cs="Times New Roman"/>
        </w:rPr>
        <w:t>, pomyleniem</w:t>
      </w:r>
      <w:r w:rsidR="0099076D">
        <w:rPr>
          <w:rFonts w:ascii="Times New Roman" w:hAnsi="Times New Roman" w:cs="Times New Roman"/>
        </w:rPr>
        <w:t xml:space="preserve"> itp.</w:t>
      </w:r>
      <w:r w:rsidRPr="0099076D">
        <w:rPr>
          <w:rFonts w:ascii="Times New Roman" w:hAnsi="Times New Roman" w:cs="Times New Roman"/>
        </w:rPr>
        <w:t xml:space="preserve"> </w:t>
      </w:r>
    </w:p>
    <w:p w:rsidR="007E40D3" w:rsidRDefault="007E40D3" w:rsidP="00006CCD">
      <w:pPr>
        <w:spacing w:after="0" w:line="360" w:lineRule="auto"/>
        <w:jc w:val="both"/>
        <w:rPr>
          <w:rFonts w:ascii="Times New Roman" w:eastAsia="Times New Roman" w:hAnsi="Times New Roman" w:cs="Times New Roman"/>
          <w:lang w:eastAsia="pl-PL"/>
        </w:rPr>
      </w:pPr>
      <w:r w:rsidRPr="0099076D">
        <w:rPr>
          <w:rStyle w:val="hgkelc"/>
          <w:rFonts w:ascii="Times New Roman" w:hAnsi="Times New Roman" w:cs="Times New Roman"/>
        </w:rPr>
        <w:t xml:space="preserve">Zamawiający uznał, że jednym z kryteriów oceny będzie możliwość zastosowania ładowania bezprzewodowego - indukcyjnego, </w:t>
      </w:r>
      <w:r w:rsidR="0099076D">
        <w:rPr>
          <w:rStyle w:val="hgkelc"/>
          <w:rFonts w:ascii="Times New Roman" w:hAnsi="Times New Roman" w:cs="Times New Roman"/>
        </w:rPr>
        <w:t xml:space="preserve">biorąc pod uwagę m.in. </w:t>
      </w:r>
      <w:r w:rsidRPr="0099076D">
        <w:rPr>
          <w:rStyle w:val="hgkelc"/>
          <w:rFonts w:ascii="Times New Roman" w:hAnsi="Times New Roman" w:cs="Times New Roman"/>
        </w:rPr>
        <w:t>b</w:t>
      </w:r>
      <w:r w:rsidR="00DC68D4" w:rsidRPr="0099076D">
        <w:rPr>
          <w:rStyle w:val="hgkelc"/>
          <w:rFonts w:ascii="Times New Roman" w:hAnsi="Times New Roman" w:cs="Times New Roman"/>
        </w:rPr>
        <w:t xml:space="preserve">ez wątpienia największą </w:t>
      </w:r>
      <w:r w:rsidR="00DC68D4" w:rsidRPr="0099076D">
        <w:rPr>
          <w:rStyle w:val="hgkelc"/>
          <w:rFonts w:ascii="Times New Roman" w:hAnsi="Times New Roman" w:cs="Times New Roman"/>
          <w:bCs/>
        </w:rPr>
        <w:t>zalet</w:t>
      </w:r>
      <w:r w:rsidR="0099076D" w:rsidRPr="0099076D">
        <w:rPr>
          <w:rStyle w:val="hgkelc"/>
          <w:rFonts w:ascii="Times New Roman" w:hAnsi="Times New Roman" w:cs="Times New Roman"/>
          <w:bCs/>
        </w:rPr>
        <w:t>ę</w:t>
      </w:r>
      <w:r w:rsidR="00DC68D4" w:rsidRPr="0099076D">
        <w:rPr>
          <w:rStyle w:val="hgkelc"/>
          <w:rFonts w:ascii="Times New Roman" w:hAnsi="Times New Roman" w:cs="Times New Roman"/>
        </w:rPr>
        <w:t xml:space="preserve"> korzystania z </w:t>
      </w:r>
      <w:r w:rsidR="00DC68D4" w:rsidRPr="0099076D">
        <w:rPr>
          <w:rStyle w:val="hgkelc"/>
          <w:rFonts w:ascii="Times New Roman" w:hAnsi="Times New Roman" w:cs="Times New Roman"/>
          <w:bCs/>
        </w:rPr>
        <w:t>ładowarki</w:t>
      </w:r>
      <w:r w:rsidR="00DC68D4" w:rsidRPr="0099076D">
        <w:rPr>
          <w:rStyle w:val="hgkelc"/>
          <w:rFonts w:ascii="Times New Roman" w:hAnsi="Times New Roman" w:cs="Times New Roman"/>
        </w:rPr>
        <w:t xml:space="preserve"> indukcyjnej jest możliwość całkowitej rezygnacji z kłopotliwych kabli. Wystarczy odłożyć </w:t>
      </w:r>
      <w:r w:rsidR="0099076D">
        <w:rPr>
          <w:rStyle w:val="hgkelc"/>
          <w:rFonts w:ascii="Times New Roman" w:hAnsi="Times New Roman" w:cs="Times New Roman"/>
        </w:rPr>
        <w:t>urządzenie</w:t>
      </w:r>
      <w:r w:rsidR="00DC68D4" w:rsidRPr="0099076D">
        <w:rPr>
          <w:rStyle w:val="hgkelc"/>
          <w:rFonts w:ascii="Times New Roman" w:hAnsi="Times New Roman" w:cs="Times New Roman"/>
        </w:rPr>
        <w:t xml:space="preserve"> na powierzchni ładującej – bez podłączania kolejnego kabla. Kolejną </w:t>
      </w:r>
      <w:r w:rsidR="00DC68D4" w:rsidRPr="0099076D">
        <w:rPr>
          <w:rStyle w:val="hgkelc"/>
          <w:rFonts w:ascii="Times New Roman" w:hAnsi="Times New Roman" w:cs="Times New Roman"/>
          <w:bCs/>
        </w:rPr>
        <w:t>zaletą</w:t>
      </w:r>
      <w:r w:rsidR="00DC68D4" w:rsidRPr="0099076D">
        <w:rPr>
          <w:rStyle w:val="hgkelc"/>
          <w:rFonts w:ascii="Times New Roman" w:hAnsi="Times New Roman" w:cs="Times New Roman"/>
        </w:rPr>
        <w:t xml:space="preserve"> jest to, że </w:t>
      </w:r>
      <w:r w:rsidR="00427B23">
        <w:rPr>
          <w:rStyle w:val="hgkelc"/>
          <w:rFonts w:ascii="Times New Roman" w:hAnsi="Times New Roman" w:cs="Times New Roman"/>
        </w:rPr>
        <w:t>urządzenie</w:t>
      </w:r>
      <w:r w:rsidR="00DC68D4" w:rsidRPr="0099076D">
        <w:rPr>
          <w:rStyle w:val="hgkelc"/>
          <w:rFonts w:ascii="Times New Roman" w:hAnsi="Times New Roman" w:cs="Times New Roman"/>
        </w:rPr>
        <w:t xml:space="preserve"> możemy mieć zawsze pod ręką.</w:t>
      </w:r>
      <w:r w:rsidR="00DC68D4" w:rsidRPr="0099076D">
        <w:rPr>
          <w:rFonts w:ascii="Times New Roman" w:hAnsi="Times New Roman" w:cs="Times New Roman"/>
        </w:rPr>
        <w:t xml:space="preserve">  </w:t>
      </w:r>
      <w:r w:rsidRPr="0099076D">
        <w:rPr>
          <w:rFonts w:ascii="Times New Roman" w:eastAsia="Times New Roman" w:hAnsi="Times New Roman" w:cs="Times New Roman"/>
          <w:lang w:eastAsia="pl-PL"/>
        </w:rPr>
        <w:t xml:space="preserve">Co bardzo ważne, producenci sprzętu elektronicznego </w:t>
      </w:r>
      <w:r w:rsidR="00427B23">
        <w:rPr>
          <w:rFonts w:ascii="Times New Roman" w:eastAsia="Times New Roman" w:hAnsi="Times New Roman" w:cs="Times New Roman"/>
          <w:lang w:eastAsia="pl-PL"/>
        </w:rPr>
        <w:br/>
      </w:r>
      <w:r w:rsidRPr="0099076D">
        <w:rPr>
          <w:rFonts w:ascii="Times New Roman" w:eastAsia="Times New Roman" w:hAnsi="Times New Roman" w:cs="Times New Roman"/>
          <w:lang w:eastAsia="pl-PL"/>
        </w:rPr>
        <w:t>w zdecydowanej większości byli w</w:t>
      </w:r>
      <w:r w:rsidR="00B14E3F">
        <w:rPr>
          <w:rFonts w:ascii="Times New Roman" w:eastAsia="Times New Roman" w:hAnsi="Times New Roman" w:cs="Times New Roman"/>
          <w:lang w:eastAsia="pl-PL"/>
        </w:rPr>
        <w:t xml:space="preserve"> </w:t>
      </w:r>
      <w:r w:rsidRPr="0099076D">
        <w:rPr>
          <w:rFonts w:ascii="Times New Roman" w:eastAsia="Times New Roman" w:hAnsi="Times New Roman" w:cs="Times New Roman"/>
          <w:lang w:eastAsia="pl-PL"/>
        </w:rPr>
        <w:t>stanie się mi</w:t>
      </w:r>
      <w:r w:rsidR="00B14E3F">
        <w:rPr>
          <w:rFonts w:ascii="Times New Roman" w:eastAsia="Times New Roman" w:hAnsi="Times New Roman" w:cs="Times New Roman"/>
          <w:lang w:eastAsia="pl-PL"/>
        </w:rPr>
        <w:t>ę</w:t>
      </w:r>
      <w:r w:rsidRPr="0099076D">
        <w:rPr>
          <w:rFonts w:ascii="Times New Roman" w:eastAsia="Times New Roman" w:hAnsi="Times New Roman" w:cs="Times New Roman"/>
          <w:lang w:eastAsia="pl-PL"/>
        </w:rPr>
        <w:t xml:space="preserve">dzy sobą porozumieć i stworzyć wspólny standard </w:t>
      </w:r>
      <w:r w:rsidRPr="0099076D">
        <w:rPr>
          <w:rFonts w:ascii="Times New Roman" w:eastAsia="Times New Roman" w:hAnsi="Times New Roman" w:cs="Times New Roman"/>
          <w:lang w:eastAsia="pl-PL"/>
        </w:rPr>
        <w:lastRenderedPageBreak/>
        <w:t xml:space="preserve">ładowania bezprzewodowego. Standard ten nazwano </w:t>
      </w:r>
      <w:proofErr w:type="spellStart"/>
      <w:r w:rsidRPr="0099076D">
        <w:rPr>
          <w:rFonts w:ascii="Times New Roman" w:eastAsia="Times New Roman" w:hAnsi="Times New Roman" w:cs="Times New Roman"/>
          <w:lang w:eastAsia="pl-PL"/>
        </w:rPr>
        <w:t>Qi</w:t>
      </w:r>
      <w:proofErr w:type="spellEnd"/>
      <w:r w:rsidRPr="0099076D">
        <w:rPr>
          <w:rFonts w:ascii="Times New Roman" w:eastAsia="Times New Roman" w:hAnsi="Times New Roman" w:cs="Times New Roman"/>
          <w:lang w:eastAsia="pl-PL"/>
        </w:rPr>
        <w:t xml:space="preserve"> i funkcjonuje on pod nadzorem powołanego do jego rozwoju konsorcjum Wireless Power </w:t>
      </w:r>
      <w:proofErr w:type="spellStart"/>
      <w:r w:rsidRPr="0099076D">
        <w:rPr>
          <w:rFonts w:ascii="Times New Roman" w:eastAsia="Times New Roman" w:hAnsi="Times New Roman" w:cs="Times New Roman"/>
          <w:lang w:eastAsia="pl-PL"/>
        </w:rPr>
        <w:t>Consortium</w:t>
      </w:r>
      <w:proofErr w:type="spellEnd"/>
      <w:r w:rsidRPr="0099076D">
        <w:rPr>
          <w:rFonts w:ascii="Times New Roman" w:eastAsia="Times New Roman" w:hAnsi="Times New Roman" w:cs="Times New Roman"/>
          <w:lang w:eastAsia="pl-PL"/>
        </w:rPr>
        <w:t>.</w:t>
      </w:r>
      <w:r w:rsidR="00427B23">
        <w:rPr>
          <w:rFonts w:ascii="Times New Roman" w:eastAsia="Times New Roman" w:hAnsi="Times New Roman" w:cs="Times New Roman"/>
          <w:lang w:eastAsia="pl-PL"/>
        </w:rPr>
        <w:t xml:space="preserve"> </w:t>
      </w:r>
      <w:r w:rsidRPr="0099076D">
        <w:rPr>
          <w:rFonts w:ascii="Times New Roman" w:eastAsia="Times New Roman" w:hAnsi="Times New Roman" w:cs="Times New Roman"/>
          <w:lang w:eastAsia="pl-PL"/>
        </w:rPr>
        <w:t xml:space="preserve">Popularność jednego standardu oznacza, że kupując dowolną ładowarkę </w:t>
      </w:r>
      <w:proofErr w:type="spellStart"/>
      <w:r w:rsidRPr="0099076D">
        <w:rPr>
          <w:rFonts w:ascii="Times New Roman" w:eastAsia="Times New Roman" w:hAnsi="Times New Roman" w:cs="Times New Roman"/>
          <w:lang w:eastAsia="pl-PL"/>
        </w:rPr>
        <w:t>Qi</w:t>
      </w:r>
      <w:proofErr w:type="spellEnd"/>
      <w:r w:rsidRPr="0099076D">
        <w:rPr>
          <w:rFonts w:ascii="Times New Roman" w:eastAsia="Times New Roman" w:hAnsi="Times New Roman" w:cs="Times New Roman"/>
          <w:lang w:eastAsia="pl-PL"/>
        </w:rPr>
        <w:t xml:space="preserve"> będziemy mogli wykorzystać ją do ładowania wielu urządzeń różnych firm (także jednocześnie). Początkowo by ładować bez przewodów zasilających urządzenie musiało dotykać ładowarki. Od standardu </w:t>
      </w:r>
      <w:proofErr w:type="spellStart"/>
      <w:r w:rsidRPr="0099076D">
        <w:rPr>
          <w:rFonts w:ascii="Times New Roman" w:eastAsia="Times New Roman" w:hAnsi="Times New Roman" w:cs="Times New Roman"/>
          <w:lang w:eastAsia="pl-PL"/>
        </w:rPr>
        <w:t>Qi</w:t>
      </w:r>
      <w:proofErr w:type="spellEnd"/>
      <w:r w:rsidRPr="0099076D">
        <w:rPr>
          <w:rFonts w:ascii="Times New Roman" w:eastAsia="Times New Roman" w:hAnsi="Times New Roman" w:cs="Times New Roman"/>
          <w:lang w:eastAsia="pl-PL"/>
        </w:rPr>
        <w:t xml:space="preserve"> 1.2 styk nie jest już w ogóle konieczny. Ułatwia to sam proces i pozwala też sprawnie zasilić kilka urządzeń na raz. Jedną z największych zalet użytkowania ładowarek indukcyjnych jest </w:t>
      </w:r>
      <w:r w:rsidRPr="0099076D">
        <w:rPr>
          <w:rFonts w:ascii="Times New Roman" w:eastAsia="Times New Roman" w:hAnsi="Times New Roman" w:cs="Times New Roman"/>
          <w:bCs/>
          <w:lang w:eastAsia="pl-PL"/>
        </w:rPr>
        <w:t>porządek i wygoda</w:t>
      </w:r>
      <w:r w:rsidRPr="0099076D">
        <w:rPr>
          <w:rFonts w:ascii="Times New Roman" w:eastAsia="Times New Roman" w:hAnsi="Times New Roman" w:cs="Times New Roman"/>
          <w:lang w:eastAsia="pl-PL"/>
        </w:rPr>
        <w:t xml:space="preserve">. Ilość kabli ograniczamy do jednego – zasilającego samą ładowarkę, którą możemy położyć w dowolnym miejscu. </w:t>
      </w:r>
    </w:p>
    <w:p w:rsidR="00427B23" w:rsidRDefault="00427B23" w:rsidP="00006CCD">
      <w:pPr>
        <w:spacing w:after="0" w:line="360" w:lineRule="auto"/>
        <w:jc w:val="both"/>
        <w:rPr>
          <w:rFonts w:ascii="Times New Roman" w:eastAsia="Times New Roman" w:hAnsi="Times New Roman" w:cs="Times New Roman"/>
          <w:b/>
          <w:lang w:eastAsia="pl-PL"/>
        </w:rPr>
      </w:pPr>
    </w:p>
    <w:p w:rsidR="00427B23" w:rsidRPr="00427B23" w:rsidRDefault="00427B23" w:rsidP="00006CCD">
      <w:pPr>
        <w:spacing w:after="0" w:line="360" w:lineRule="auto"/>
        <w:jc w:val="both"/>
        <w:rPr>
          <w:rFonts w:ascii="Times New Roman" w:eastAsia="Times New Roman" w:hAnsi="Times New Roman" w:cs="Times New Roman"/>
          <w:b/>
          <w:lang w:eastAsia="pl-PL"/>
        </w:rPr>
      </w:pPr>
      <w:r w:rsidRPr="00427B23">
        <w:rPr>
          <w:rFonts w:ascii="Times New Roman" w:eastAsia="Times New Roman" w:hAnsi="Times New Roman" w:cs="Times New Roman"/>
          <w:b/>
          <w:lang w:eastAsia="pl-PL"/>
        </w:rPr>
        <w:t>Zamawiający nie wyraża zgody na zmianę treści zapisu.</w:t>
      </w:r>
    </w:p>
    <w:p w:rsidR="007E40D3" w:rsidRDefault="007E40D3" w:rsidP="00006CCD">
      <w:pPr>
        <w:spacing w:before="100" w:beforeAutospacing="1" w:after="100" w:afterAutospacing="1" w:line="360" w:lineRule="auto"/>
        <w:rPr>
          <w:rFonts w:ascii="Times New Roman" w:eastAsia="Times New Roman" w:hAnsi="Times New Roman" w:cs="Times New Roman"/>
          <w:lang w:eastAsia="pl-PL"/>
        </w:rPr>
      </w:pPr>
    </w:p>
    <w:p w:rsidR="00B14E3F" w:rsidRDefault="00B14E3F" w:rsidP="00B14E3F">
      <w:pPr>
        <w:spacing w:before="100" w:beforeAutospacing="1" w:after="100" w:afterAutospacing="1" w:line="360" w:lineRule="auto"/>
        <w:ind w:left="4248" w:firstLine="708"/>
        <w:rPr>
          <w:rFonts w:ascii="Times New Roman" w:eastAsia="Times New Roman" w:hAnsi="Times New Roman" w:cs="Times New Roman"/>
          <w:lang w:eastAsia="pl-PL"/>
        </w:rPr>
      </w:pPr>
      <w:bookmarkStart w:id="0" w:name="_GoBack"/>
      <w:bookmarkEnd w:id="0"/>
      <w:r>
        <w:rPr>
          <w:rFonts w:ascii="Times New Roman" w:eastAsia="Times New Roman" w:hAnsi="Times New Roman" w:cs="Times New Roman"/>
          <w:lang w:eastAsia="pl-PL"/>
        </w:rPr>
        <w:t>Z poważaniem Dariusz Piątek</w:t>
      </w:r>
    </w:p>
    <w:p w:rsidR="00B14E3F" w:rsidRPr="0099076D" w:rsidRDefault="00B14E3F" w:rsidP="00006CCD">
      <w:pPr>
        <w:spacing w:before="100" w:beforeAutospacing="1" w:after="100" w:afterAutospacing="1" w:line="360" w:lineRule="auto"/>
        <w:rPr>
          <w:rFonts w:ascii="Times New Roman" w:eastAsia="Times New Roman" w:hAnsi="Times New Roman" w:cs="Times New Roman"/>
          <w:lang w:eastAsia="pl-PL"/>
        </w:rPr>
      </w:pPr>
    </w:p>
    <w:sectPr w:rsidR="00B14E3F" w:rsidRPr="0099076D" w:rsidSect="00FC2CDB">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6727A"/>
    <w:multiLevelType w:val="multilevel"/>
    <w:tmpl w:val="F272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1A"/>
    <w:rsid w:val="00006CCD"/>
    <w:rsid w:val="000162D2"/>
    <w:rsid w:val="001420CC"/>
    <w:rsid w:val="001510C2"/>
    <w:rsid w:val="001B32CC"/>
    <w:rsid w:val="00214E1A"/>
    <w:rsid w:val="00252AD2"/>
    <w:rsid w:val="002F448F"/>
    <w:rsid w:val="00427B23"/>
    <w:rsid w:val="0043266D"/>
    <w:rsid w:val="004A36DF"/>
    <w:rsid w:val="004C5583"/>
    <w:rsid w:val="004D711B"/>
    <w:rsid w:val="005F38BD"/>
    <w:rsid w:val="006236EC"/>
    <w:rsid w:val="00654987"/>
    <w:rsid w:val="00770586"/>
    <w:rsid w:val="007E40D3"/>
    <w:rsid w:val="0080003C"/>
    <w:rsid w:val="00872057"/>
    <w:rsid w:val="00980FD1"/>
    <w:rsid w:val="0099076D"/>
    <w:rsid w:val="00A52205"/>
    <w:rsid w:val="00A6054D"/>
    <w:rsid w:val="00AA2241"/>
    <w:rsid w:val="00B0772E"/>
    <w:rsid w:val="00B14E3F"/>
    <w:rsid w:val="00B27131"/>
    <w:rsid w:val="00BE1674"/>
    <w:rsid w:val="00BF5187"/>
    <w:rsid w:val="00C13AF0"/>
    <w:rsid w:val="00CA7365"/>
    <w:rsid w:val="00CE2AAD"/>
    <w:rsid w:val="00CE662B"/>
    <w:rsid w:val="00D22A12"/>
    <w:rsid w:val="00DB7322"/>
    <w:rsid w:val="00DC68D4"/>
    <w:rsid w:val="00E061E1"/>
    <w:rsid w:val="00E90A27"/>
    <w:rsid w:val="00EF5D5F"/>
    <w:rsid w:val="00F16CD9"/>
    <w:rsid w:val="00FC2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FC0C8-51A9-4377-96A5-E7830265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C55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7E40D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B0772E"/>
  </w:style>
  <w:style w:type="paragraph" w:customStyle="1" w:styleId="p0">
    <w:name w:val="p0"/>
    <w:basedOn w:val="Normalny"/>
    <w:rsid w:val="0043266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271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131"/>
    <w:rPr>
      <w:rFonts w:ascii="Segoe UI" w:hAnsi="Segoe UI" w:cs="Segoe UI"/>
      <w:sz w:val="18"/>
      <w:szCs w:val="18"/>
    </w:rPr>
  </w:style>
  <w:style w:type="character" w:styleId="Hipercze">
    <w:name w:val="Hyperlink"/>
    <w:basedOn w:val="Domylnaczcionkaakapitu"/>
    <w:uiPriority w:val="99"/>
    <w:unhideWhenUsed/>
    <w:rsid w:val="00A6054D"/>
    <w:rPr>
      <w:color w:val="0563C1" w:themeColor="hyperlink"/>
      <w:u w:val="single"/>
    </w:rPr>
  </w:style>
  <w:style w:type="paragraph" w:styleId="NormalnyWeb">
    <w:name w:val="Normal (Web)"/>
    <w:basedOn w:val="Normalny"/>
    <w:uiPriority w:val="99"/>
    <w:semiHidden/>
    <w:unhideWhenUsed/>
    <w:rsid w:val="00BE16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amka-txt">
    <w:name w:val="ramka-txt"/>
    <w:basedOn w:val="Normalny"/>
    <w:rsid w:val="00A522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sek-win">
    <w:name w:val="pasek-win"/>
    <w:basedOn w:val="Normalny"/>
    <w:rsid w:val="00A522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amka-tyt">
    <w:name w:val="ramka-tyt"/>
    <w:basedOn w:val="Normalny"/>
    <w:rsid w:val="00A5220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52205"/>
    <w:rPr>
      <w:b/>
      <w:bCs/>
    </w:rPr>
  </w:style>
  <w:style w:type="paragraph" w:customStyle="1" w:styleId="srodtytul">
    <w:name w:val="srodtytul"/>
    <w:basedOn w:val="Normalny"/>
    <w:rsid w:val="00A522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sc">
    <w:name w:val="tresc"/>
    <w:basedOn w:val="Normalny"/>
    <w:rsid w:val="00A522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n">
    <w:name w:val="dtn"/>
    <w:basedOn w:val="Normalny"/>
    <w:rsid w:val="001420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1420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1420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1420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gkelc">
    <w:name w:val="hgkelc"/>
    <w:basedOn w:val="Domylnaczcionkaakapitu"/>
    <w:rsid w:val="00DC68D4"/>
  </w:style>
  <w:style w:type="character" w:customStyle="1" w:styleId="kx21rb">
    <w:name w:val="kx21rb"/>
    <w:basedOn w:val="Domylnaczcionkaakapitu"/>
    <w:rsid w:val="00DC68D4"/>
  </w:style>
  <w:style w:type="character" w:customStyle="1" w:styleId="Nagwek2Znak">
    <w:name w:val="Nagłówek 2 Znak"/>
    <w:basedOn w:val="Domylnaczcionkaakapitu"/>
    <w:link w:val="Nagwek2"/>
    <w:uiPriority w:val="9"/>
    <w:rsid w:val="007E40D3"/>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DB7322"/>
    <w:rPr>
      <w:i/>
      <w:iCs/>
    </w:rPr>
  </w:style>
  <w:style w:type="character" w:customStyle="1" w:styleId="Nagwek1Znak">
    <w:name w:val="Nagłówek 1 Znak"/>
    <w:basedOn w:val="Domylnaczcionkaakapitu"/>
    <w:link w:val="Nagwek1"/>
    <w:uiPriority w:val="9"/>
    <w:rsid w:val="004C55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133">
      <w:bodyDiv w:val="1"/>
      <w:marLeft w:val="0"/>
      <w:marRight w:val="0"/>
      <w:marTop w:val="0"/>
      <w:marBottom w:val="0"/>
      <w:divBdr>
        <w:top w:val="none" w:sz="0" w:space="0" w:color="auto"/>
        <w:left w:val="none" w:sz="0" w:space="0" w:color="auto"/>
        <w:bottom w:val="none" w:sz="0" w:space="0" w:color="auto"/>
        <w:right w:val="none" w:sz="0" w:space="0" w:color="auto"/>
      </w:divBdr>
    </w:div>
    <w:div w:id="234122337">
      <w:bodyDiv w:val="1"/>
      <w:marLeft w:val="0"/>
      <w:marRight w:val="0"/>
      <w:marTop w:val="0"/>
      <w:marBottom w:val="0"/>
      <w:divBdr>
        <w:top w:val="none" w:sz="0" w:space="0" w:color="auto"/>
        <w:left w:val="none" w:sz="0" w:space="0" w:color="auto"/>
        <w:bottom w:val="none" w:sz="0" w:space="0" w:color="auto"/>
        <w:right w:val="none" w:sz="0" w:space="0" w:color="auto"/>
      </w:divBdr>
    </w:div>
    <w:div w:id="363554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847">
          <w:marLeft w:val="0"/>
          <w:marRight w:val="0"/>
          <w:marTop w:val="0"/>
          <w:marBottom w:val="0"/>
          <w:divBdr>
            <w:top w:val="none" w:sz="0" w:space="0" w:color="auto"/>
            <w:left w:val="none" w:sz="0" w:space="0" w:color="auto"/>
            <w:bottom w:val="none" w:sz="0" w:space="0" w:color="auto"/>
            <w:right w:val="none" w:sz="0" w:space="0" w:color="auto"/>
          </w:divBdr>
          <w:divsChild>
            <w:div w:id="96949076">
              <w:marLeft w:val="0"/>
              <w:marRight w:val="0"/>
              <w:marTop w:val="0"/>
              <w:marBottom w:val="0"/>
              <w:divBdr>
                <w:top w:val="none" w:sz="0" w:space="0" w:color="auto"/>
                <w:left w:val="none" w:sz="0" w:space="0" w:color="auto"/>
                <w:bottom w:val="none" w:sz="0" w:space="0" w:color="auto"/>
                <w:right w:val="none" w:sz="0" w:space="0" w:color="auto"/>
              </w:divBdr>
              <w:divsChild>
                <w:div w:id="12697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97895">
      <w:bodyDiv w:val="1"/>
      <w:marLeft w:val="0"/>
      <w:marRight w:val="0"/>
      <w:marTop w:val="0"/>
      <w:marBottom w:val="0"/>
      <w:divBdr>
        <w:top w:val="none" w:sz="0" w:space="0" w:color="auto"/>
        <w:left w:val="none" w:sz="0" w:space="0" w:color="auto"/>
        <w:bottom w:val="none" w:sz="0" w:space="0" w:color="auto"/>
        <w:right w:val="none" w:sz="0" w:space="0" w:color="auto"/>
      </w:divBdr>
    </w:div>
    <w:div w:id="1220479404">
      <w:bodyDiv w:val="1"/>
      <w:marLeft w:val="0"/>
      <w:marRight w:val="0"/>
      <w:marTop w:val="0"/>
      <w:marBottom w:val="0"/>
      <w:divBdr>
        <w:top w:val="none" w:sz="0" w:space="0" w:color="auto"/>
        <w:left w:val="none" w:sz="0" w:space="0" w:color="auto"/>
        <w:bottom w:val="none" w:sz="0" w:space="0" w:color="auto"/>
        <w:right w:val="none" w:sz="0" w:space="0" w:color="auto"/>
      </w:divBdr>
    </w:div>
    <w:div w:id="1255474719">
      <w:bodyDiv w:val="1"/>
      <w:marLeft w:val="0"/>
      <w:marRight w:val="0"/>
      <w:marTop w:val="0"/>
      <w:marBottom w:val="0"/>
      <w:divBdr>
        <w:top w:val="none" w:sz="0" w:space="0" w:color="auto"/>
        <w:left w:val="none" w:sz="0" w:space="0" w:color="auto"/>
        <w:bottom w:val="none" w:sz="0" w:space="0" w:color="auto"/>
        <w:right w:val="none" w:sz="0" w:space="0" w:color="auto"/>
      </w:divBdr>
    </w:div>
    <w:div w:id="1437212317">
      <w:bodyDiv w:val="1"/>
      <w:marLeft w:val="0"/>
      <w:marRight w:val="0"/>
      <w:marTop w:val="0"/>
      <w:marBottom w:val="0"/>
      <w:divBdr>
        <w:top w:val="none" w:sz="0" w:space="0" w:color="auto"/>
        <w:left w:val="none" w:sz="0" w:space="0" w:color="auto"/>
        <w:bottom w:val="none" w:sz="0" w:space="0" w:color="auto"/>
        <w:right w:val="none" w:sz="0" w:space="0" w:color="auto"/>
      </w:divBdr>
      <w:divsChild>
        <w:div w:id="394665581">
          <w:marLeft w:val="0"/>
          <w:marRight w:val="0"/>
          <w:marTop w:val="0"/>
          <w:marBottom w:val="0"/>
          <w:divBdr>
            <w:top w:val="none" w:sz="0" w:space="0" w:color="auto"/>
            <w:left w:val="none" w:sz="0" w:space="0" w:color="auto"/>
            <w:bottom w:val="none" w:sz="0" w:space="0" w:color="auto"/>
            <w:right w:val="none" w:sz="0" w:space="0" w:color="auto"/>
          </w:divBdr>
          <w:divsChild>
            <w:div w:id="17250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126">
      <w:bodyDiv w:val="1"/>
      <w:marLeft w:val="0"/>
      <w:marRight w:val="0"/>
      <w:marTop w:val="0"/>
      <w:marBottom w:val="0"/>
      <w:divBdr>
        <w:top w:val="none" w:sz="0" w:space="0" w:color="auto"/>
        <w:left w:val="none" w:sz="0" w:space="0" w:color="auto"/>
        <w:bottom w:val="none" w:sz="0" w:space="0" w:color="auto"/>
        <w:right w:val="none" w:sz="0" w:space="0" w:color="auto"/>
      </w:divBdr>
    </w:div>
    <w:div w:id="1570993605">
      <w:bodyDiv w:val="1"/>
      <w:marLeft w:val="0"/>
      <w:marRight w:val="0"/>
      <w:marTop w:val="0"/>
      <w:marBottom w:val="0"/>
      <w:divBdr>
        <w:top w:val="none" w:sz="0" w:space="0" w:color="auto"/>
        <w:left w:val="none" w:sz="0" w:space="0" w:color="auto"/>
        <w:bottom w:val="none" w:sz="0" w:space="0" w:color="auto"/>
        <w:right w:val="none" w:sz="0" w:space="0" w:color="auto"/>
      </w:divBdr>
    </w:div>
    <w:div w:id="1578132718">
      <w:bodyDiv w:val="1"/>
      <w:marLeft w:val="0"/>
      <w:marRight w:val="0"/>
      <w:marTop w:val="0"/>
      <w:marBottom w:val="0"/>
      <w:divBdr>
        <w:top w:val="none" w:sz="0" w:space="0" w:color="auto"/>
        <w:left w:val="none" w:sz="0" w:space="0" w:color="auto"/>
        <w:bottom w:val="none" w:sz="0" w:space="0" w:color="auto"/>
        <w:right w:val="none" w:sz="0" w:space="0" w:color="auto"/>
      </w:divBdr>
    </w:div>
    <w:div w:id="1625576178">
      <w:bodyDiv w:val="1"/>
      <w:marLeft w:val="0"/>
      <w:marRight w:val="0"/>
      <w:marTop w:val="0"/>
      <w:marBottom w:val="0"/>
      <w:divBdr>
        <w:top w:val="none" w:sz="0" w:space="0" w:color="auto"/>
        <w:left w:val="none" w:sz="0" w:space="0" w:color="auto"/>
        <w:bottom w:val="none" w:sz="0" w:space="0" w:color="auto"/>
        <w:right w:val="none" w:sz="0" w:space="0" w:color="auto"/>
      </w:divBdr>
    </w:div>
    <w:div w:id="1643585029">
      <w:bodyDiv w:val="1"/>
      <w:marLeft w:val="0"/>
      <w:marRight w:val="0"/>
      <w:marTop w:val="0"/>
      <w:marBottom w:val="0"/>
      <w:divBdr>
        <w:top w:val="none" w:sz="0" w:space="0" w:color="auto"/>
        <w:left w:val="none" w:sz="0" w:space="0" w:color="auto"/>
        <w:bottom w:val="none" w:sz="0" w:space="0" w:color="auto"/>
        <w:right w:val="none" w:sz="0" w:space="0" w:color="auto"/>
      </w:divBdr>
    </w:div>
    <w:div w:id="1653100829">
      <w:bodyDiv w:val="1"/>
      <w:marLeft w:val="0"/>
      <w:marRight w:val="0"/>
      <w:marTop w:val="0"/>
      <w:marBottom w:val="0"/>
      <w:divBdr>
        <w:top w:val="none" w:sz="0" w:space="0" w:color="auto"/>
        <w:left w:val="none" w:sz="0" w:space="0" w:color="auto"/>
        <w:bottom w:val="none" w:sz="0" w:space="0" w:color="auto"/>
        <w:right w:val="none" w:sz="0" w:space="0" w:color="auto"/>
      </w:divBdr>
    </w:div>
    <w:div w:id="1711496921">
      <w:bodyDiv w:val="1"/>
      <w:marLeft w:val="0"/>
      <w:marRight w:val="0"/>
      <w:marTop w:val="0"/>
      <w:marBottom w:val="0"/>
      <w:divBdr>
        <w:top w:val="none" w:sz="0" w:space="0" w:color="auto"/>
        <w:left w:val="none" w:sz="0" w:space="0" w:color="auto"/>
        <w:bottom w:val="none" w:sz="0" w:space="0" w:color="auto"/>
        <w:right w:val="none" w:sz="0" w:space="0" w:color="auto"/>
      </w:divBdr>
      <w:divsChild>
        <w:div w:id="1918861150">
          <w:marLeft w:val="0"/>
          <w:marRight w:val="0"/>
          <w:marTop w:val="0"/>
          <w:marBottom w:val="0"/>
          <w:divBdr>
            <w:top w:val="none" w:sz="0" w:space="0" w:color="auto"/>
            <w:left w:val="none" w:sz="0" w:space="0" w:color="auto"/>
            <w:bottom w:val="none" w:sz="0" w:space="0" w:color="auto"/>
            <w:right w:val="none" w:sz="0" w:space="0" w:color="auto"/>
          </w:divBdr>
        </w:div>
      </w:divsChild>
    </w:div>
    <w:div w:id="1887788265">
      <w:bodyDiv w:val="1"/>
      <w:marLeft w:val="0"/>
      <w:marRight w:val="0"/>
      <w:marTop w:val="0"/>
      <w:marBottom w:val="0"/>
      <w:divBdr>
        <w:top w:val="none" w:sz="0" w:space="0" w:color="auto"/>
        <w:left w:val="none" w:sz="0" w:space="0" w:color="auto"/>
        <w:bottom w:val="none" w:sz="0" w:space="0" w:color="auto"/>
        <w:right w:val="none" w:sz="0" w:space="0" w:color="auto"/>
      </w:divBdr>
    </w:div>
    <w:div w:id="1960643869">
      <w:bodyDiv w:val="1"/>
      <w:marLeft w:val="0"/>
      <w:marRight w:val="0"/>
      <w:marTop w:val="0"/>
      <w:marBottom w:val="0"/>
      <w:divBdr>
        <w:top w:val="none" w:sz="0" w:space="0" w:color="auto"/>
        <w:left w:val="none" w:sz="0" w:space="0" w:color="auto"/>
        <w:bottom w:val="none" w:sz="0" w:space="0" w:color="auto"/>
        <w:right w:val="none" w:sz="0" w:space="0" w:color="auto"/>
      </w:divBdr>
    </w:div>
    <w:div w:id="2102329655">
      <w:bodyDiv w:val="1"/>
      <w:marLeft w:val="0"/>
      <w:marRight w:val="0"/>
      <w:marTop w:val="0"/>
      <w:marBottom w:val="0"/>
      <w:divBdr>
        <w:top w:val="none" w:sz="0" w:space="0" w:color="auto"/>
        <w:left w:val="none" w:sz="0" w:space="0" w:color="auto"/>
        <w:bottom w:val="none" w:sz="0" w:space="0" w:color="auto"/>
        <w:right w:val="none" w:sz="0" w:space="0" w:color="auto"/>
      </w:divBdr>
      <w:divsChild>
        <w:div w:id="1658848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y.inforlex.pl/dok/tresc,DZU.2019.089.0000869,USTAWA-z-dnia-27-sierpnia-2009-r-o-finansach-publicznych.html" TargetMode="External"/><Relationship Id="rId3" Type="http://schemas.openxmlformats.org/officeDocument/2006/relationships/styles" Target="styles.xml"/><Relationship Id="rId7" Type="http://schemas.openxmlformats.org/officeDocument/2006/relationships/hyperlink" Target="https://nowy.inforlex.pl/dok/tresc,DZU.2021.049.0000305,USTAWA-z-dnia-27-sierpnia-2009-r-o-finansach-publiczny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ulturawrazliwa.pl/wiedza/brajl-czyli-kontakt-z-jezykie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56F0-2ED5-48DA-AF90-A51F09FB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TotalTime>
  <Pages>9</Pages>
  <Words>3405</Words>
  <Characters>20432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Podawcze</dc:creator>
  <cp:keywords/>
  <dc:description/>
  <cp:lastModifiedBy>Biuro Podawcze</cp:lastModifiedBy>
  <cp:revision>11</cp:revision>
  <cp:lastPrinted>2022-05-13T06:50:00Z</cp:lastPrinted>
  <dcterms:created xsi:type="dcterms:W3CDTF">2022-05-11T05:39:00Z</dcterms:created>
  <dcterms:modified xsi:type="dcterms:W3CDTF">2022-05-13T08:06:00Z</dcterms:modified>
</cp:coreProperties>
</file>