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24AA" w14:textId="18C1C8E2" w:rsidR="007D28C9" w:rsidRPr="00DC731E" w:rsidRDefault="007D28C9" w:rsidP="007D28C9">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xml:space="preserve">UMOWA NR </w:t>
      </w:r>
      <w:r w:rsidR="009D328F">
        <w:rPr>
          <w:rFonts w:ascii="Times New Roman" w:hAnsi="Times New Roman" w:cs="Times New Roman"/>
          <w:b/>
          <w:bCs/>
          <w:sz w:val="22"/>
          <w:szCs w:val="22"/>
          <w:lang w:val="pl-PL"/>
        </w:rPr>
        <w:t>OPS./</w:t>
      </w:r>
      <w:r w:rsidRPr="00DC731E">
        <w:rPr>
          <w:rFonts w:ascii="Times New Roman" w:hAnsi="Times New Roman" w:cs="Times New Roman"/>
          <w:b/>
          <w:bCs/>
          <w:sz w:val="22"/>
          <w:szCs w:val="22"/>
          <w:lang w:val="pl-PL"/>
        </w:rPr>
        <w:t>2026</w:t>
      </w:r>
    </w:p>
    <w:p w14:paraId="26FE948E" w14:textId="77777777" w:rsidR="007D28C9" w:rsidRPr="00DC731E" w:rsidRDefault="007D28C9" w:rsidP="007D28C9">
      <w:pPr>
        <w:rPr>
          <w:rFonts w:ascii="Times New Roman" w:hAnsi="Times New Roman" w:cs="Times New Roman"/>
          <w:sz w:val="22"/>
          <w:szCs w:val="22"/>
          <w:lang w:val="pl-PL"/>
        </w:rPr>
      </w:pPr>
      <w:r w:rsidRPr="00DC731E">
        <w:rPr>
          <w:rFonts w:ascii="Times New Roman" w:hAnsi="Times New Roman" w:cs="Times New Roman"/>
          <w:sz w:val="22"/>
          <w:szCs w:val="22"/>
          <w:lang w:val="pl-PL"/>
        </w:rPr>
        <w:t>zawarta w dniu ………………… r. w Ełku</w:t>
      </w:r>
    </w:p>
    <w:p w14:paraId="0F95DCBD" w14:textId="77777777" w:rsidR="007D28C9" w:rsidRPr="00DC731E" w:rsidRDefault="007D28C9" w:rsidP="007D28C9">
      <w:pPr>
        <w:rPr>
          <w:rFonts w:ascii="Times New Roman" w:hAnsi="Times New Roman" w:cs="Times New Roman"/>
          <w:sz w:val="22"/>
          <w:szCs w:val="22"/>
          <w:lang w:val="pl-PL"/>
        </w:rPr>
      </w:pPr>
      <w:r w:rsidRPr="00DC731E">
        <w:rPr>
          <w:rFonts w:ascii="Times New Roman" w:hAnsi="Times New Roman" w:cs="Times New Roman"/>
          <w:sz w:val="22"/>
          <w:szCs w:val="22"/>
          <w:lang w:val="pl-PL"/>
        </w:rPr>
        <w:t>pomiędzy:</w:t>
      </w:r>
    </w:p>
    <w:p w14:paraId="0341E746" w14:textId="77777777" w:rsidR="007D28C9" w:rsidRPr="00DC731E" w:rsidRDefault="007D28C9" w:rsidP="007D28C9">
      <w:pPr>
        <w:rPr>
          <w:rFonts w:ascii="Times New Roman" w:hAnsi="Times New Roman" w:cs="Times New Roman"/>
          <w:sz w:val="22"/>
          <w:szCs w:val="22"/>
          <w:lang w:val="pl-PL"/>
        </w:rPr>
      </w:pPr>
      <w:r w:rsidRPr="00DC731E">
        <w:rPr>
          <w:rFonts w:ascii="Times New Roman" w:hAnsi="Times New Roman" w:cs="Times New Roman"/>
          <w:b/>
          <w:bCs/>
          <w:sz w:val="22"/>
          <w:szCs w:val="22"/>
          <w:lang w:val="pl-PL"/>
        </w:rPr>
        <w:t>Miejskim Ośrodkiem Pomocy Społecznej w Ełku</w:t>
      </w:r>
      <w:r w:rsidRPr="00DC731E">
        <w:rPr>
          <w:rFonts w:ascii="Times New Roman" w:hAnsi="Times New Roman" w:cs="Times New Roman"/>
          <w:sz w:val="22"/>
          <w:szCs w:val="22"/>
          <w:lang w:val="pl-PL"/>
        </w:rPr>
        <w:t>,</w:t>
      </w:r>
      <w:r w:rsidRPr="00DC731E">
        <w:rPr>
          <w:rFonts w:ascii="Times New Roman" w:hAnsi="Times New Roman" w:cs="Times New Roman"/>
          <w:sz w:val="22"/>
          <w:szCs w:val="22"/>
          <w:lang w:val="pl-PL"/>
        </w:rPr>
        <w:br/>
        <w:t>ul. Piłsudskiego 8, 19-300 Ełk</w:t>
      </w:r>
      <w:r w:rsidRPr="00DC731E">
        <w:rPr>
          <w:rFonts w:ascii="Times New Roman" w:hAnsi="Times New Roman" w:cs="Times New Roman"/>
          <w:sz w:val="22"/>
          <w:szCs w:val="22"/>
          <w:lang w:val="pl-PL"/>
        </w:rPr>
        <w:br/>
        <w:t>NIP: 8481353531</w:t>
      </w:r>
      <w:r w:rsidRPr="00DC731E">
        <w:rPr>
          <w:rFonts w:ascii="Times New Roman" w:hAnsi="Times New Roman" w:cs="Times New Roman"/>
          <w:sz w:val="22"/>
          <w:szCs w:val="22"/>
          <w:lang w:val="pl-PL"/>
        </w:rPr>
        <w:br/>
        <w:t>reprezentowanym przez: ……………………………</w:t>
      </w:r>
      <w:r w:rsidRPr="00DC731E">
        <w:rPr>
          <w:rFonts w:ascii="Times New Roman" w:hAnsi="Times New Roman" w:cs="Times New Roman"/>
          <w:sz w:val="22"/>
          <w:szCs w:val="22"/>
          <w:lang w:val="pl-PL"/>
        </w:rPr>
        <w:br/>
        <w:t>zwanym dalej „Zamawiającym”</w:t>
      </w:r>
    </w:p>
    <w:p w14:paraId="12522D24" w14:textId="77777777" w:rsidR="007D28C9" w:rsidRPr="00DC731E" w:rsidRDefault="007D28C9" w:rsidP="007D28C9">
      <w:pPr>
        <w:rPr>
          <w:rFonts w:ascii="Times New Roman" w:hAnsi="Times New Roman" w:cs="Times New Roman"/>
          <w:sz w:val="22"/>
          <w:szCs w:val="22"/>
          <w:lang w:val="pl-PL"/>
        </w:rPr>
      </w:pPr>
      <w:r w:rsidRPr="00DC731E">
        <w:rPr>
          <w:rFonts w:ascii="Times New Roman" w:hAnsi="Times New Roman" w:cs="Times New Roman"/>
          <w:sz w:val="22"/>
          <w:szCs w:val="22"/>
          <w:lang w:val="pl-PL"/>
        </w:rPr>
        <w:t>a</w:t>
      </w:r>
    </w:p>
    <w:p w14:paraId="759A8735" w14:textId="77777777" w:rsidR="007D28C9" w:rsidRPr="00DC731E" w:rsidRDefault="007D28C9" w:rsidP="007D28C9">
      <w:pPr>
        <w:rPr>
          <w:rFonts w:ascii="Times New Roman" w:hAnsi="Times New Roman" w:cs="Times New Roman"/>
          <w:sz w:val="22"/>
          <w:szCs w:val="22"/>
          <w:lang w:val="pl-PL"/>
        </w:rPr>
      </w:pPr>
      <w:r w:rsidRPr="00DC731E">
        <w:rPr>
          <w:rFonts w:ascii="Times New Roman" w:hAnsi="Times New Roman" w:cs="Times New Roman"/>
          <w:sz w:val="22"/>
          <w:szCs w:val="22"/>
          <w:lang w:val="pl-PL"/>
        </w:rPr>
        <w:t>………………………………………..</w:t>
      </w:r>
      <w:r w:rsidRPr="00DC731E">
        <w:rPr>
          <w:rFonts w:ascii="Times New Roman" w:hAnsi="Times New Roman" w:cs="Times New Roman"/>
          <w:sz w:val="22"/>
          <w:szCs w:val="22"/>
          <w:lang w:val="pl-PL"/>
        </w:rPr>
        <w:br/>
        <w:t>z siedzibą w ……………………………</w:t>
      </w:r>
      <w:r w:rsidRPr="00DC731E">
        <w:rPr>
          <w:rFonts w:ascii="Times New Roman" w:hAnsi="Times New Roman" w:cs="Times New Roman"/>
          <w:sz w:val="22"/>
          <w:szCs w:val="22"/>
          <w:lang w:val="pl-PL"/>
        </w:rPr>
        <w:br/>
        <w:t>NIP: ……………………………………..</w:t>
      </w:r>
      <w:r w:rsidRPr="00DC731E">
        <w:rPr>
          <w:rFonts w:ascii="Times New Roman" w:hAnsi="Times New Roman" w:cs="Times New Roman"/>
          <w:sz w:val="22"/>
          <w:szCs w:val="22"/>
          <w:lang w:val="pl-PL"/>
        </w:rPr>
        <w:br/>
        <w:t>reprezentowanym przez: ……………………………</w:t>
      </w:r>
      <w:r w:rsidRPr="00DC731E">
        <w:rPr>
          <w:rFonts w:ascii="Times New Roman" w:hAnsi="Times New Roman" w:cs="Times New Roman"/>
          <w:sz w:val="22"/>
          <w:szCs w:val="22"/>
          <w:lang w:val="pl-PL"/>
        </w:rPr>
        <w:br/>
        <w:t>zwanym dalej „Wykonawcą”</w:t>
      </w:r>
    </w:p>
    <w:p w14:paraId="4441F7E3" w14:textId="5425A7BC" w:rsidR="007D28C9" w:rsidRPr="00DC731E" w:rsidRDefault="007D28C9" w:rsidP="007D28C9">
      <w:pPr>
        <w:spacing w:after="0"/>
        <w:jc w:val="center"/>
        <w:rPr>
          <w:rFonts w:ascii="Times New Roman" w:hAnsi="Times New Roman" w:cs="Times New Roman"/>
          <w:sz w:val="22"/>
          <w:szCs w:val="22"/>
          <w:lang w:val="pl-PL"/>
        </w:rPr>
      </w:pPr>
    </w:p>
    <w:p w14:paraId="31CF8E37" w14:textId="77777777"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1 Przedmiot umowy</w:t>
      </w:r>
    </w:p>
    <w:p w14:paraId="028FAA27" w14:textId="77777777" w:rsidR="007D28C9" w:rsidRPr="00DC731E" w:rsidRDefault="007D28C9" w:rsidP="007D28C9">
      <w:pPr>
        <w:numPr>
          <w:ilvl w:val="0"/>
          <w:numId w:val="2"/>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Przedmiotem umowy jest sukcesywne przygotowanie artykułów spożywczych na potrzeby realizacji projektu obejmującego:</w:t>
      </w:r>
    </w:p>
    <w:p w14:paraId="5C7F494C" w14:textId="77777777" w:rsidR="007D28C9" w:rsidRPr="00DC731E" w:rsidRDefault="007D28C9" w:rsidP="007D28C9">
      <w:pPr>
        <w:numPr>
          <w:ilvl w:val="1"/>
          <w:numId w:val="2"/>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warsztaty kulinarne – produkty mięsne i ryby,</w:t>
      </w:r>
    </w:p>
    <w:p w14:paraId="1A2BCC1E" w14:textId="77777777" w:rsidR="007D28C9" w:rsidRPr="00DC731E" w:rsidRDefault="007D28C9" w:rsidP="007D28C9">
      <w:pPr>
        <w:numPr>
          <w:ilvl w:val="1"/>
          <w:numId w:val="2"/>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warsztaty cukiernicze – produkty do wypieków,</w:t>
      </w:r>
    </w:p>
    <w:p w14:paraId="1D426DC6" w14:textId="77777777" w:rsidR="007D28C9" w:rsidRPr="00DC731E" w:rsidRDefault="007D28C9" w:rsidP="007D28C9">
      <w:pPr>
        <w:numPr>
          <w:ilvl w:val="1"/>
          <w:numId w:val="2"/>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pozostałe produkty warsztatowe (nabiał, warzywa, owoce, pieczywo, produkty suche, przyprawy),</w:t>
      </w:r>
    </w:p>
    <w:p w14:paraId="1879F45D" w14:textId="77777777" w:rsidR="007D28C9" w:rsidRPr="00DC731E" w:rsidRDefault="007D28C9" w:rsidP="007D28C9">
      <w:pPr>
        <w:numPr>
          <w:ilvl w:val="1"/>
          <w:numId w:val="2"/>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catering – przerwy kawowe dla uczestników.</w:t>
      </w:r>
    </w:p>
    <w:p w14:paraId="19A04670" w14:textId="77777777" w:rsidR="007D28C9" w:rsidRPr="00DC731E" w:rsidRDefault="007D28C9" w:rsidP="007D28C9">
      <w:pPr>
        <w:numPr>
          <w:ilvl w:val="0"/>
          <w:numId w:val="2"/>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Umowa ma charakter ramowy, bez obowiązku realizacji określonej minimalnej wartości lub ilości zamówień.</w:t>
      </w:r>
    </w:p>
    <w:p w14:paraId="34BB086F" w14:textId="77777777" w:rsidR="007D28C9" w:rsidRPr="00DC731E" w:rsidRDefault="007D28C9" w:rsidP="007D28C9">
      <w:pPr>
        <w:numPr>
          <w:ilvl w:val="0"/>
          <w:numId w:val="2"/>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Szczegółowy asortyment oraz ilości produktów będą każdorazowo określane w zamówieniach składanych przez Zamawiającego.</w:t>
      </w:r>
    </w:p>
    <w:p w14:paraId="063F6AB0" w14:textId="77777777" w:rsidR="007D28C9" w:rsidRPr="00DC731E" w:rsidRDefault="007D28C9" w:rsidP="007D28C9">
      <w:pPr>
        <w:rPr>
          <w:rFonts w:ascii="Times New Roman" w:hAnsi="Times New Roman" w:cs="Times New Roman"/>
          <w:sz w:val="22"/>
          <w:szCs w:val="22"/>
          <w:lang w:val="pl-PL"/>
        </w:rPr>
      </w:pPr>
    </w:p>
    <w:p w14:paraId="49EC85AE" w14:textId="77777777"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2 Charakter koszyka ofertowego</w:t>
      </w:r>
    </w:p>
    <w:p w14:paraId="11D13057" w14:textId="77777777" w:rsidR="007D28C9" w:rsidRPr="00DC731E" w:rsidRDefault="007D28C9" w:rsidP="007D28C9">
      <w:pPr>
        <w:numPr>
          <w:ilvl w:val="0"/>
          <w:numId w:val="3"/>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Koszyk produktów wskazany w formularzu ofertowym (Załącznik nr 1) ma charakter pomocniczy i porównawczy wyłącznie w celu wyboru najkorzystniejszej oferty.</w:t>
      </w:r>
    </w:p>
    <w:p w14:paraId="21384210" w14:textId="77777777" w:rsidR="007D28C9" w:rsidRPr="00DC731E" w:rsidRDefault="007D28C9" w:rsidP="007D28C9">
      <w:pPr>
        <w:numPr>
          <w:ilvl w:val="0"/>
          <w:numId w:val="3"/>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Zamawiający nie jest zobowiązany do zakupu produktów ani ilości wskazanych w koszyku.</w:t>
      </w:r>
    </w:p>
    <w:p w14:paraId="064B2C18" w14:textId="77777777" w:rsidR="007D28C9" w:rsidRPr="00DC731E" w:rsidRDefault="007D28C9" w:rsidP="007D28C9">
      <w:pPr>
        <w:numPr>
          <w:ilvl w:val="0"/>
          <w:numId w:val="3"/>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Faktyczne zamówienia mogą obejmować inne produkty z kategorii objętych niniejszą umową.</w:t>
      </w:r>
    </w:p>
    <w:p w14:paraId="0CE744C0" w14:textId="77777777" w:rsidR="007D28C9" w:rsidRPr="00DC731E" w:rsidRDefault="007D28C9" w:rsidP="007D28C9">
      <w:pPr>
        <w:numPr>
          <w:ilvl w:val="0"/>
          <w:numId w:val="3"/>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W przypadku braku akceptacji ceny danego produktu Zamawiający ma prawo dokonać zakupu tego produktu u innego dostawcy bez naruszenia niniejszej umowy i bez prawa Wykonawcy do roszczeń.</w:t>
      </w:r>
    </w:p>
    <w:p w14:paraId="532A43F1" w14:textId="77777777" w:rsidR="009D328F" w:rsidRDefault="009D328F" w:rsidP="009D328F">
      <w:pPr>
        <w:jc w:val="center"/>
        <w:rPr>
          <w:rFonts w:ascii="Times New Roman" w:hAnsi="Times New Roman" w:cs="Times New Roman"/>
          <w:b/>
          <w:bCs/>
          <w:sz w:val="22"/>
          <w:szCs w:val="22"/>
          <w:lang w:val="pl-PL"/>
        </w:rPr>
      </w:pPr>
    </w:p>
    <w:p w14:paraId="3E601F29" w14:textId="5DD518EE"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lastRenderedPageBreak/>
        <w:t>§ 3 Zasady składania zamówień</w:t>
      </w:r>
    </w:p>
    <w:p w14:paraId="08984B41" w14:textId="77777777" w:rsidR="007D28C9" w:rsidRPr="00DC731E" w:rsidRDefault="007D28C9" w:rsidP="007D28C9">
      <w:pPr>
        <w:numPr>
          <w:ilvl w:val="0"/>
          <w:numId w:val="4"/>
        </w:numPr>
        <w:rPr>
          <w:rFonts w:ascii="Times New Roman" w:hAnsi="Times New Roman" w:cs="Times New Roman"/>
          <w:sz w:val="22"/>
          <w:szCs w:val="22"/>
          <w:lang w:val="pl-PL"/>
        </w:rPr>
      </w:pPr>
      <w:r w:rsidRPr="00DC731E">
        <w:rPr>
          <w:rFonts w:ascii="Times New Roman" w:hAnsi="Times New Roman" w:cs="Times New Roman"/>
          <w:sz w:val="22"/>
          <w:szCs w:val="22"/>
          <w:lang w:val="pl-PL"/>
        </w:rPr>
        <w:t>Zamówienia będą składane telefonicznie, mailowo lub pisemnie.</w:t>
      </w:r>
    </w:p>
    <w:p w14:paraId="558BAA8B" w14:textId="77777777" w:rsidR="007D28C9" w:rsidRPr="00DC731E" w:rsidRDefault="007D28C9" w:rsidP="007D28C9">
      <w:pPr>
        <w:numPr>
          <w:ilvl w:val="0"/>
          <w:numId w:val="4"/>
        </w:numPr>
        <w:rPr>
          <w:rFonts w:ascii="Times New Roman" w:hAnsi="Times New Roman" w:cs="Times New Roman"/>
          <w:sz w:val="22"/>
          <w:szCs w:val="22"/>
          <w:lang w:val="pl-PL"/>
        </w:rPr>
      </w:pPr>
      <w:r w:rsidRPr="00DC731E">
        <w:rPr>
          <w:rFonts w:ascii="Times New Roman" w:hAnsi="Times New Roman" w:cs="Times New Roman"/>
          <w:sz w:val="22"/>
          <w:szCs w:val="22"/>
          <w:lang w:val="pl-PL"/>
        </w:rPr>
        <w:t>Każde zamówienie określa: rodzaj produktu, ilość oraz termin przygotowania.</w:t>
      </w:r>
    </w:p>
    <w:p w14:paraId="6A1A7D98" w14:textId="77777777" w:rsidR="007D28C9" w:rsidRPr="00DC731E" w:rsidRDefault="007D28C9" w:rsidP="007D28C9">
      <w:pPr>
        <w:numPr>
          <w:ilvl w:val="0"/>
          <w:numId w:val="4"/>
        </w:numPr>
        <w:rPr>
          <w:rFonts w:ascii="Times New Roman" w:hAnsi="Times New Roman" w:cs="Times New Roman"/>
          <w:sz w:val="22"/>
          <w:szCs w:val="22"/>
          <w:lang w:val="pl-PL"/>
        </w:rPr>
      </w:pPr>
      <w:r w:rsidRPr="00DC731E">
        <w:rPr>
          <w:rFonts w:ascii="Times New Roman" w:hAnsi="Times New Roman" w:cs="Times New Roman"/>
          <w:sz w:val="22"/>
          <w:szCs w:val="22"/>
          <w:lang w:val="pl-PL"/>
        </w:rPr>
        <w:t>Wykonawca zobowiązany jest niezwłocznie potwierdzić przyjęcie zamówienia.</w:t>
      </w:r>
    </w:p>
    <w:p w14:paraId="665F750B" w14:textId="77777777"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4 Wynagrodzenie i limit umowy</w:t>
      </w:r>
    </w:p>
    <w:p w14:paraId="771A112B" w14:textId="77777777" w:rsidR="007D28C9" w:rsidRPr="00DC731E" w:rsidRDefault="007D28C9" w:rsidP="007D28C9">
      <w:pPr>
        <w:numPr>
          <w:ilvl w:val="0"/>
          <w:numId w:val="5"/>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 xml:space="preserve">Maksymalna łączna wartość wynagrodzenia Wykonawcy z tytułu realizacji niniejszej umowy nie przekroczy kwoty: </w:t>
      </w:r>
      <w:r w:rsidRPr="00DC731E">
        <w:rPr>
          <w:rFonts w:ascii="Times New Roman" w:hAnsi="Times New Roman" w:cs="Times New Roman"/>
          <w:b/>
          <w:bCs/>
          <w:sz w:val="22"/>
          <w:szCs w:val="22"/>
          <w:lang w:val="pl-PL"/>
        </w:rPr>
        <w:t>74 980,00 zł brutto (słownie: siedemdziesiąt cztery tysiące dziewięćset osiemdziesiąt złotych 00/100).</w:t>
      </w:r>
    </w:p>
    <w:p w14:paraId="3E118739" w14:textId="77777777" w:rsidR="007D28C9" w:rsidRPr="00DC731E" w:rsidRDefault="007D28C9" w:rsidP="007D28C9">
      <w:pPr>
        <w:numPr>
          <w:ilvl w:val="0"/>
          <w:numId w:val="6"/>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Kwota wskazana w ust. 1 stanowi maksymalny limit zobowiązania Zamawiającego w okresie obowiązywania umowy.</w:t>
      </w:r>
    </w:p>
    <w:p w14:paraId="417D5F10" w14:textId="77777777" w:rsidR="007D28C9" w:rsidRPr="00DC731E" w:rsidRDefault="007D28C9" w:rsidP="007D28C9">
      <w:pPr>
        <w:numPr>
          <w:ilvl w:val="0"/>
          <w:numId w:val="6"/>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Zamawiający nie jest zobowiązany do wykorzystania pełnej wartości umowy ani do złożenia zamówień o określonej minimalnej wartości.</w:t>
      </w:r>
    </w:p>
    <w:p w14:paraId="01B4BBFD" w14:textId="77777777" w:rsidR="007D28C9" w:rsidRPr="00DC731E" w:rsidRDefault="007D28C9" w:rsidP="007D28C9">
      <w:pPr>
        <w:numPr>
          <w:ilvl w:val="0"/>
          <w:numId w:val="6"/>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Niewykorzystanie maksymalnej wartości umowy nie stanowi podstawy do dochodzenia przez Wykonawcę jakichkolwiek roszczeń.</w:t>
      </w:r>
    </w:p>
    <w:p w14:paraId="0D9C7DDA" w14:textId="77777777" w:rsidR="007D28C9" w:rsidRPr="00DC731E" w:rsidRDefault="007D28C9" w:rsidP="007D28C9">
      <w:pPr>
        <w:numPr>
          <w:ilvl w:val="0"/>
          <w:numId w:val="6"/>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Umowa wygasa z chwilą:</w:t>
      </w:r>
    </w:p>
    <w:p w14:paraId="4794DCBA" w14:textId="77777777" w:rsidR="007D28C9" w:rsidRPr="00DC731E" w:rsidRDefault="007D28C9" w:rsidP="007D28C9">
      <w:pPr>
        <w:numPr>
          <w:ilvl w:val="1"/>
          <w:numId w:val="6"/>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upływu terminu jej obowiązywania, albo wyczerpania maksymalnej wartości umowy</w:t>
      </w:r>
      <w:r w:rsidRPr="00DC731E">
        <w:rPr>
          <w:rFonts w:ascii="Times New Roman" w:hAnsi="Times New Roman" w:cs="Times New Roman"/>
          <w:sz w:val="22"/>
          <w:szCs w:val="22"/>
          <w:lang w:val="pl-PL"/>
        </w:rPr>
        <w:br/>
        <w:t>– w zależności od tego, które zdarzenie nastąpi wcześniej.</w:t>
      </w:r>
    </w:p>
    <w:p w14:paraId="34E4B5D2" w14:textId="77777777" w:rsidR="007D28C9" w:rsidRPr="00DC731E" w:rsidRDefault="007D28C9" w:rsidP="007D28C9">
      <w:pPr>
        <w:numPr>
          <w:ilvl w:val="0"/>
          <w:numId w:val="6"/>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 xml:space="preserve">Zamawiający dopuszcza możliwość zwiększenia maksymalnej wartości umowy, o której mowa </w:t>
      </w:r>
      <w:r w:rsidRPr="00DC731E">
        <w:rPr>
          <w:rFonts w:ascii="Times New Roman" w:hAnsi="Times New Roman" w:cs="Times New Roman"/>
          <w:sz w:val="22"/>
          <w:szCs w:val="22"/>
          <w:lang w:val="pl-PL"/>
        </w:rPr>
        <w:br/>
        <w:t>w ust. 1, maksymalnie o 20% jej pierwotnej wartości brutto, w przypadku zwiększonego zapotrzebowania na produkty objęte umową, pod warunkiem zabezpieczenia środków finansowych. Zwiększenie wartości wymaga sporządzenia aneksu do umowy.</w:t>
      </w:r>
    </w:p>
    <w:p w14:paraId="4520027E" w14:textId="77777777" w:rsidR="007D28C9" w:rsidRPr="00DC731E" w:rsidRDefault="007D28C9" w:rsidP="007D28C9">
      <w:pPr>
        <w:rPr>
          <w:rFonts w:ascii="Times New Roman" w:hAnsi="Times New Roman" w:cs="Times New Roman"/>
          <w:sz w:val="22"/>
          <w:szCs w:val="22"/>
          <w:lang w:val="pl-PL"/>
        </w:rPr>
      </w:pPr>
    </w:p>
    <w:p w14:paraId="780C875E" w14:textId="77777777"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5 Przygotowanie i odbiór produktów</w:t>
      </w:r>
    </w:p>
    <w:p w14:paraId="13B21B0F" w14:textId="77777777" w:rsidR="007D28C9" w:rsidRPr="00DC731E" w:rsidRDefault="007D28C9" w:rsidP="007D28C9">
      <w:pPr>
        <w:numPr>
          <w:ilvl w:val="0"/>
          <w:numId w:val="7"/>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 xml:space="preserve">Wykonawca zobowiązuje się przygotować produkty zgodnie z zamówieniem Zamawiającego, </w:t>
      </w:r>
      <w:r w:rsidRPr="00DC731E">
        <w:rPr>
          <w:rFonts w:ascii="Times New Roman" w:hAnsi="Times New Roman" w:cs="Times New Roman"/>
          <w:sz w:val="22"/>
          <w:szCs w:val="22"/>
          <w:lang w:val="pl-PL"/>
        </w:rPr>
        <w:br/>
        <w:t>w terminie ustalonym w każdym zamówieniu.</w:t>
      </w:r>
    </w:p>
    <w:p w14:paraId="32C4D64E" w14:textId="77777777" w:rsidR="007D28C9" w:rsidRPr="00DC731E" w:rsidRDefault="007D28C9" w:rsidP="007D28C9">
      <w:pPr>
        <w:numPr>
          <w:ilvl w:val="0"/>
          <w:numId w:val="7"/>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Standardowo produkty odbiera i transportuje Zamawiający z miejsca przygotowania wskazanego przez Wykonawcę.</w:t>
      </w:r>
    </w:p>
    <w:p w14:paraId="445E4F98" w14:textId="77777777" w:rsidR="007D28C9" w:rsidRPr="00DC731E" w:rsidRDefault="007D28C9" w:rsidP="007D28C9">
      <w:pPr>
        <w:numPr>
          <w:ilvl w:val="0"/>
          <w:numId w:val="7"/>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Na wyraźną prośbę Zamawiającego i po wcześniejszym uzgodnieniu terminu i miejsca, Wykonawca może dostarczyć produkty wyłącznie do ECRS w Ełku (adres: ul. Kościuszki 27A, 19-300 Ełk), w miejsce odbioru przez Zamawiającego.</w:t>
      </w:r>
    </w:p>
    <w:p w14:paraId="71204B37" w14:textId="77777777" w:rsidR="007D28C9" w:rsidRPr="00DC731E" w:rsidRDefault="007D28C9" w:rsidP="007D28C9">
      <w:pPr>
        <w:numPr>
          <w:ilvl w:val="0"/>
          <w:numId w:val="7"/>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Wykonawca odpowiada za kompletność i zgodność produktów z zamówieniem oraz ich właściwe opakowanie umożliwiające bezpieczny transport.</w:t>
      </w:r>
    </w:p>
    <w:p w14:paraId="7EF26461" w14:textId="77777777" w:rsidR="007D28C9" w:rsidRPr="00DC731E" w:rsidRDefault="007D28C9" w:rsidP="007D28C9">
      <w:pPr>
        <w:numPr>
          <w:ilvl w:val="0"/>
          <w:numId w:val="7"/>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 xml:space="preserve">Odbiór produktów zostanie potwierdzony w protokole odbioru. Reklamacje dotyczące jakości lub braków mogą być zgłoszone w dniu odbioru lub w ciągu </w:t>
      </w:r>
      <w:r w:rsidRPr="00DC731E">
        <w:rPr>
          <w:rFonts w:ascii="Times New Roman" w:hAnsi="Times New Roman" w:cs="Times New Roman"/>
          <w:b/>
          <w:bCs/>
          <w:sz w:val="22"/>
          <w:szCs w:val="22"/>
          <w:lang w:val="pl-PL"/>
        </w:rPr>
        <w:t>24 godzin</w:t>
      </w:r>
      <w:r w:rsidRPr="00DC731E">
        <w:rPr>
          <w:rFonts w:ascii="Times New Roman" w:hAnsi="Times New Roman" w:cs="Times New Roman"/>
          <w:sz w:val="22"/>
          <w:szCs w:val="22"/>
          <w:lang w:val="pl-PL"/>
        </w:rPr>
        <w:t xml:space="preserve"> od odbioru.</w:t>
      </w:r>
    </w:p>
    <w:p w14:paraId="3401D08E" w14:textId="77777777" w:rsidR="007D28C9" w:rsidRPr="00DC731E" w:rsidRDefault="007D28C9" w:rsidP="007D28C9">
      <w:pPr>
        <w:numPr>
          <w:ilvl w:val="0"/>
          <w:numId w:val="7"/>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Ryzyko uszkodzenia produktów w transporcie ponosi Zamawiający od momentu odbioru, chyba że strony uzgodnią inaczej w przypadku dostawy przez Wykonawcę.</w:t>
      </w:r>
    </w:p>
    <w:p w14:paraId="44AAA00B" w14:textId="77777777" w:rsidR="007D28C9" w:rsidRPr="00DC731E" w:rsidRDefault="007D28C9" w:rsidP="007D28C9">
      <w:pPr>
        <w:rPr>
          <w:rFonts w:ascii="Times New Roman" w:hAnsi="Times New Roman" w:cs="Times New Roman"/>
          <w:sz w:val="22"/>
          <w:szCs w:val="22"/>
          <w:lang w:val="pl-PL"/>
        </w:rPr>
      </w:pPr>
    </w:p>
    <w:p w14:paraId="2BE3D0FC" w14:textId="77777777" w:rsidR="009D328F" w:rsidRDefault="009D328F" w:rsidP="009D328F">
      <w:pPr>
        <w:jc w:val="center"/>
        <w:rPr>
          <w:rFonts w:ascii="Times New Roman" w:hAnsi="Times New Roman" w:cs="Times New Roman"/>
          <w:b/>
          <w:bCs/>
          <w:sz w:val="22"/>
          <w:szCs w:val="22"/>
          <w:lang w:val="pl-PL"/>
        </w:rPr>
      </w:pPr>
    </w:p>
    <w:p w14:paraId="60CA9245" w14:textId="60BC1E50"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6 Jakość i odpowiedzialność</w:t>
      </w:r>
    </w:p>
    <w:p w14:paraId="565A5DD2" w14:textId="77777777" w:rsidR="007D28C9" w:rsidRPr="00DC731E" w:rsidRDefault="007D28C9" w:rsidP="007D28C9">
      <w:pPr>
        <w:numPr>
          <w:ilvl w:val="0"/>
          <w:numId w:val="8"/>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Produkty muszą być świeże, pełnowartościowe i zgodne z obowiązującymi przepisami prawa żywnościowego.</w:t>
      </w:r>
    </w:p>
    <w:p w14:paraId="63CE2BAF" w14:textId="77777777" w:rsidR="007D28C9" w:rsidRPr="00DC731E" w:rsidRDefault="007D28C9" w:rsidP="007D28C9">
      <w:pPr>
        <w:numPr>
          <w:ilvl w:val="0"/>
          <w:numId w:val="8"/>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Zamawiający ma prawo odmówić przyjęcia towaru wadliwego.</w:t>
      </w:r>
    </w:p>
    <w:p w14:paraId="776ED613" w14:textId="77777777" w:rsidR="007D28C9" w:rsidRPr="00DC731E" w:rsidRDefault="007D28C9" w:rsidP="007D28C9">
      <w:pPr>
        <w:numPr>
          <w:ilvl w:val="0"/>
          <w:numId w:val="8"/>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Wykonawca zobowiązuje się wymienić wadliwy towar w terminie 24 godzin od zgłoszenia.</w:t>
      </w:r>
    </w:p>
    <w:p w14:paraId="7217A09E" w14:textId="77777777" w:rsidR="007D28C9" w:rsidRPr="00DC731E" w:rsidRDefault="007D28C9" w:rsidP="007D28C9">
      <w:pPr>
        <w:rPr>
          <w:rFonts w:ascii="Times New Roman" w:hAnsi="Times New Roman" w:cs="Times New Roman"/>
          <w:b/>
          <w:bCs/>
          <w:sz w:val="22"/>
          <w:szCs w:val="22"/>
          <w:lang w:val="pl-PL"/>
        </w:rPr>
      </w:pPr>
    </w:p>
    <w:p w14:paraId="0F79C836" w14:textId="77777777"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7 Kary umowne</w:t>
      </w:r>
    </w:p>
    <w:p w14:paraId="4E026801" w14:textId="77777777" w:rsidR="007D28C9" w:rsidRPr="00DC731E" w:rsidRDefault="007D28C9" w:rsidP="007D28C9">
      <w:pPr>
        <w:numPr>
          <w:ilvl w:val="0"/>
          <w:numId w:val="9"/>
        </w:numPr>
        <w:rPr>
          <w:rFonts w:ascii="Times New Roman" w:hAnsi="Times New Roman" w:cs="Times New Roman"/>
          <w:sz w:val="22"/>
          <w:szCs w:val="22"/>
          <w:lang w:val="pl-PL"/>
        </w:rPr>
      </w:pPr>
      <w:r w:rsidRPr="00DC731E">
        <w:rPr>
          <w:rFonts w:ascii="Times New Roman" w:hAnsi="Times New Roman" w:cs="Times New Roman"/>
          <w:sz w:val="22"/>
          <w:szCs w:val="22"/>
          <w:lang w:val="pl-PL"/>
        </w:rPr>
        <w:t>Za opóźnienie – kara 1% wartości danej dostawy za każdy dzień opóźnienia.</w:t>
      </w:r>
    </w:p>
    <w:p w14:paraId="4D5CC488" w14:textId="77777777" w:rsidR="007D28C9" w:rsidRPr="00DC731E" w:rsidRDefault="007D28C9" w:rsidP="007D28C9">
      <w:pPr>
        <w:numPr>
          <w:ilvl w:val="0"/>
          <w:numId w:val="9"/>
        </w:numPr>
        <w:rPr>
          <w:rFonts w:ascii="Times New Roman" w:hAnsi="Times New Roman" w:cs="Times New Roman"/>
          <w:sz w:val="22"/>
          <w:szCs w:val="22"/>
          <w:lang w:val="pl-PL"/>
        </w:rPr>
      </w:pPr>
      <w:r w:rsidRPr="00DC731E">
        <w:rPr>
          <w:rFonts w:ascii="Times New Roman" w:hAnsi="Times New Roman" w:cs="Times New Roman"/>
          <w:sz w:val="22"/>
          <w:szCs w:val="22"/>
          <w:lang w:val="pl-PL"/>
        </w:rPr>
        <w:t>Za towar niezgodny z zamówieniem – kara 5% wartości danej dostawy.</w:t>
      </w:r>
    </w:p>
    <w:p w14:paraId="7AEC6AE5" w14:textId="77777777" w:rsidR="007D28C9" w:rsidRPr="00DC731E" w:rsidRDefault="007D28C9" w:rsidP="007D28C9">
      <w:pPr>
        <w:numPr>
          <w:ilvl w:val="0"/>
          <w:numId w:val="9"/>
        </w:numPr>
        <w:rPr>
          <w:rFonts w:ascii="Times New Roman" w:hAnsi="Times New Roman" w:cs="Times New Roman"/>
          <w:sz w:val="22"/>
          <w:szCs w:val="22"/>
          <w:lang w:val="pl-PL"/>
        </w:rPr>
      </w:pPr>
      <w:r w:rsidRPr="00DC731E">
        <w:rPr>
          <w:rFonts w:ascii="Times New Roman" w:hAnsi="Times New Roman" w:cs="Times New Roman"/>
          <w:sz w:val="22"/>
          <w:szCs w:val="22"/>
          <w:lang w:val="pl-PL"/>
        </w:rPr>
        <w:t>Łączna wysokość kar umownych nie może przekroczyć 20% maksymalnej wartości umowy.</w:t>
      </w:r>
    </w:p>
    <w:p w14:paraId="5ACDDD0F" w14:textId="77777777" w:rsidR="007D28C9" w:rsidRPr="00DC731E" w:rsidRDefault="007D28C9" w:rsidP="007D28C9">
      <w:pPr>
        <w:numPr>
          <w:ilvl w:val="0"/>
          <w:numId w:val="9"/>
        </w:numPr>
        <w:rPr>
          <w:rFonts w:ascii="Times New Roman" w:hAnsi="Times New Roman" w:cs="Times New Roman"/>
          <w:sz w:val="22"/>
          <w:szCs w:val="22"/>
          <w:lang w:val="pl-PL"/>
        </w:rPr>
      </w:pPr>
      <w:r w:rsidRPr="00DC731E">
        <w:rPr>
          <w:rFonts w:ascii="Times New Roman" w:hAnsi="Times New Roman" w:cs="Times New Roman"/>
          <w:sz w:val="22"/>
          <w:szCs w:val="22"/>
          <w:lang w:val="pl-PL"/>
        </w:rPr>
        <w:t>Zamawiający może dochodzić odszkodowania przewyższającego wysokość kar.</w:t>
      </w:r>
    </w:p>
    <w:p w14:paraId="26A66AAF" w14:textId="77777777" w:rsidR="007D28C9" w:rsidRPr="00DC731E" w:rsidRDefault="007D28C9" w:rsidP="007D28C9">
      <w:pPr>
        <w:rPr>
          <w:rFonts w:ascii="Times New Roman" w:hAnsi="Times New Roman" w:cs="Times New Roman"/>
          <w:sz w:val="22"/>
          <w:szCs w:val="22"/>
          <w:lang w:val="pl-PL"/>
        </w:rPr>
      </w:pPr>
    </w:p>
    <w:p w14:paraId="59577412" w14:textId="77777777"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8 Waloryzacja cen</w:t>
      </w:r>
    </w:p>
    <w:p w14:paraId="0B0CAEBC" w14:textId="77777777" w:rsidR="007D28C9" w:rsidRPr="00DC731E" w:rsidRDefault="007D28C9" w:rsidP="007D28C9">
      <w:pPr>
        <w:numPr>
          <w:ilvl w:val="0"/>
          <w:numId w:val="10"/>
        </w:numPr>
        <w:rPr>
          <w:rFonts w:ascii="Times New Roman" w:hAnsi="Times New Roman" w:cs="Times New Roman"/>
          <w:sz w:val="22"/>
          <w:szCs w:val="22"/>
          <w:lang w:val="pl-PL"/>
        </w:rPr>
      </w:pPr>
      <w:r w:rsidRPr="00DC731E">
        <w:rPr>
          <w:rFonts w:ascii="Times New Roman" w:hAnsi="Times New Roman" w:cs="Times New Roman"/>
          <w:sz w:val="22"/>
          <w:szCs w:val="22"/>
          <w:lang w:val="pl-PL"/>
        </w:rPr>
        <w:t>Strony dopuszczają możliwość zmiany cen jednostkowych w przypadku:</w:t>
      </w:r>
    </w:p>
    <w:p w14:paraId="00980DC2" w14:textId="77777777" w:rsidR="007D28C9" w:rsidRPr="00DC731E" w:rsidRDefault="007D28C9" w:rsidP="007D28C9">
      <w:pPr>
        <w:numPr>
          <w:ilvl w:val="1"/>
          <w:numId w:val="10"/>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wzrostu wskaźnika cen towarów i usług konsumpcyjnych ogłaszanego przez GUS o co najmniej 2,5% względem miesiąca zawarcia umowy,</w:t>
      </w:r>
    </w:p>
    <w:p w14:paraId="64548C70" w14:textId="77777777" w:rsidR="007D28C9" w:rsidRPr="00DC731E" w:rsidRDefault="007D28C9" w:rsidP="007D28C9">
      <w:pPr>
        <w:numPr>
          <w:ilvl w:val="1"/>
          <w:numId w:val="10"/>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istotnego wzrostu kosztów produktów uniemożliwiającego realizację zamówienia po dotychczasowych cenach.</w:t>
      </w:r>
    </w:p>
    <w:p w14:paraId="1A9C910A" w14:textId="77777777" w:rsidR="007D28C9" w:rsidRPr="00DC731E" w:rsidRDefault="007D28C9" w:rsidP="007D28C9">
      <w:pPr>
        <w:numPr>
          <w:ilvl w:val="0"/>
          <w:numId w:val="10"/>
        </w:numPr>
        <w:rPr>
          <w:rFonts w:ascii="Times New Roman" w:hAnsi="Times New Roman" w:cs="Times New Roman"/>
          <w:sz w:val="22"/>
          <w:szCs w:val="22"/>
          <w:lang w:val="pl-PL"/>
        </w:rPr>
      </w:pPr>
      <w:r w:rsidRPr="00DC731E">
        <w:rPr>
          <w:rFonts w:ascii="Times New Roman" w:hAnsi="Times New Roman" w:cs="Times New Roman"/>
          <w:sz w:val="22"/>
          <w:szCs w:val="22"/>
          <w:lang w:val="pl-PL"/>
        </w:rPr>
        <w:t>Zmiana cen może nastąpić nie częściej niż raz na 6 miesięcy.</w:t>
      </w:r>
    </w:p>
    <w:p w14:paraId="0374DE3D" w14:textId="77777777" w:rsidR="007D28C9" w:rsidRPr="00DC731E" w:rsidRDefault="007D28C9" w:rsidP="007D28C9">
      <w:pPr>
        <w:numPr>
          <w:ilvl w:val="0"/>
          <w:numId w:val="10"/>
        </w:numPr>
        <w:rPr>
          <w:rFonts w:ascii="Times New Roman" w:hAnsi="Times New Roman" w:cs="Times New Roman"/>
          <w:sz w:val="22"/>
          <w:szCs w:val="22"/>
          <w:lang w:val="pl-PL"/>
        </w:rPr>
      </w:pPr>
      <w:r w:rsidRPr="00DC731E">
        <w:rPr>
          <w:rFonts w:ascii="Times New Roman" w:hAnsi="Times New Roman" w:cs="Times New Roman"/>
          <w:sz w:val="22"/>
          <w:szCs w:val="22"/>
          <w:lang w:val="pl-PL"/>
        </w:rPr>
        <w:t>Zmiana wymaga:</w:t>
      </w:r>
    </w:p>
    <w:p w14:paraId="357E8714" w14:textId="77777777" w:rsidR="007D28C9" w:rsidRPr="00DC731E" w:rsidRDefault="007D28C9" w:rsidP="007D28C9">
      <w:pPr>
        <w:numPr>
          <w:ilvl w:val="1"/>
          <w:numId w:val="10"/>
        </w:numPr>
        <w:rPr>
          <w:rFonts w:ascii="Times New Roman" w:hAnsi="Times New Roman" w:cs="Times New Roman"/>
          <w:sz w:val="22"/>
          <w:szCs w:val="22"/>
          <w:lang w:val="pl-PL"/>
        </w:rPr>
      </w:pPr>
      <w:r w:rsidRPr="00DC731E">
        <w:rPr>
          <w:rFonts w:ascii="Times New Roman" w:hAnsi="Times New Roman" w:cs="Times New Roman"/>
          <w:sz w:val="22"/>
          <w:szCs w:val="22"/>
          <w:lang w:val="pl-PL"/>
        </w:rPr>
        <w:t>pisemnego wniosku Wykonawcy,</w:t>
      </w:r>
    </w:p>
    <w:p w14:paraId="5210D797" w14:textId="77777777" w:rsidR="007D28C9" w:rsidRPr="00DC731E" w:rsidRDefault="007D28C9" w:rsidP="007D28C9">
      <w:pPr>
        <w:numPr>
          <w:ilvl w:val="1"/>
          <w:numId w:val="10"/>
        </w:numPr>
        <w:rPr>
          <w:rFonts w:ascii="Times New Roman" w:hAnsi="Times New Roman" w:cs="Times New Roman"/>
          <w:sz w:val="22"/>
          <w:szCs w:val="22"/>
          <w:lang w:val="pl-PL"/>
        </w:rPr>
      </w:pPr>
      <w:r w:rsidRPr="00DC731E">
        <w:rPr>
          <w:rFonts w:ascii="Times New Roman" w:hAnsi="Times New Roman" w:cs="Times New Roman"/>
          <w:sz w:val="22"/>
          <w:szCs w:val="22"/>
          <w:lang w:val="pl-PL"/>
        </w:rPr>
        <w:t>uzasadnienia,</w:t>
      </w:r>
    </w:p>
    <w:p w14:paraId="6B2BA713" w14:textId="77777777" w:rsidR="007D28C9" w:rsidRPr="00DC731E" w:rsidRDefault="007D28C9" w:rsidP="007D28C9">
      <w:pPr>
        <w:numPr>
          <w:ilvl w:val="1"/>
          <w:numId w:val="10"/>
        </w:numPr>
        <w:rPr>
          <w:rFonts w:ascii="Times New Roman" w:hAnsi="Times New Roman" w:cs="Times New Roman"/>
          <w:sz w:val="22"/>
          <w:szCs w:val="22"/>
          <w:lang w:val="pl-PL"/>
        </w:rPr>
      </w:pPr>
      <w:r w:rsidRPr="00DC731E">
        <w:rPr>
          <w:rFonts w:ascii="Times New Roman" w:hAnsi="Times New Roman" w:cs="Times New Roman"/>
          <w:sz w:val="22"/>
          <w:szCs w:val="22"/>
          <w:lang w:val="pl-PL"/>
        </w:rPr>
        <w:t>pisemnej zgody Zamawiającego,</w:t>
      </w:r>
    </w:p>
    <w:p w14:paraId="04B58156" w14:textId="77777777" w:rsidR="007D28C9" w:rsidRPr="00DC731E" w:rsidRDefault="007D28C9" w:rsidP="007D28C9">
      <w:pPr>
        <w:numPr>
          <w:ilvl w:val="1"/>
          <w:numId w:val="10"/>
        </w:numPr>
        <w:rPr>
          <w:rFonts w:ascii="Times New Roman" w:hAnsi="Times New Roman" w:cs="Times New Roman"/>
          <w:sz w:val="22"/>
          <w:szCs w:val="22"/>
          <w:lang w:val="pl-PL"/>
        </w:rPr>
      </w:pPr>
      <w:r w:rsidRPr="00DC731E">
        <w:rPr>
          <w:rFonts w:ascii="Times New Roman" w:hAnsi="Times New Roman" w:cs="Times New Roman"/>
          <w:sz w:val="22"/>
          <w:szCs w:val="22"/>
          <w:lang w:val="pl-PL"/>
        </w:rPr>
        <w:t>sporządzenia aneksu.</w:t>
      </w:r>
    </w:p>
    <w:p w14:paraId="0DFE24D4" w14:textId="77777777" w:rsidR="009D328F" w:rsidRDefault="009D328F" w:rsidP="009D328F">
      <w:pPr>
        <w:jc w:val="center"/>
        <w:rPr>
          <w:rFonts w:ascii="Times New Roman" w:hAnsi="Times New Roman" w:cs="Times New Roman"/>
          <w:b/>
          <w:bCs/>
          <w:sz w:val="22"/>
          <w:szCs w:val="22"/>
          <w:lang w:val="pl-PL"/>
        </w:rPr>
      </w:pPr>
    </w:p>
    <w:p w14:paraId="422F766A" w14:textId="6FD65EC2"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9 Czas trwania umowy</w:t>
      </w:r>
    </w:p>
    <w:p w14:paraId="31DEA6DC" w14:textId="77777777" w:rsidR="007D28C9" w:rsidRPr="00DC731E" w:rsidRDefault="007D28C9" w:rsidP="007D28C9">
      <w:pPr>
        <w:numPr>
          <w:ilvl w:val="0"/>
          <w:numId w:val="11"/>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 xml:space="preserve">Umowa obowiązuje od dnia ………………… do dnia </w:t>
      </w:r>
      <w:r w:rsidRPr="00DC731E">
        <w:rPr>
          <w:rFonts w:ascii="Times New Roman" w:hAnsi="Times New Roman" w:cs="Times New Roman"/>
          <w:b/>
          <w:bCs/>
          <w:sz w:val="22"/>
          <w:szCs w:val="22"/>
          <w:lang w:val="pl-PL"/>
        </w:rPr>
        <w:t>31.12.2027</w:t>
      </w:r>
      <w:r w:rsidRPr="00DC731E">
        <w:rPr>
          <w:rFonts w:ascii="Times New Roman" w:hAnsi="Times New Roman" w:cs="Times New Roman"/>
          <w:sz w:val="22"/>
          <w:szCs w:val="22"/>
          <w:lang w:val="pl-PL"/>
        </w:rPr>
        <w:t xml:space="preserve"> r. lub do wyczerpania maksymalnej wartości – w zależności od tego, które zdarzenie nastąpi wcześniej.</w:t>
      </w:r>
    </w:p>
    <w:p w14:paraId="45B42468" w14:textId="77777777" w:rsidR="007D28C9" w:rsidRPr="00DC731E" w:rsidRDefault="007D28C9" w:rsidP="007D28C9">
      <w:pPr>
        <w:numPr>
          <w:ilvl w:val="0"/>
          <w:numId w:val="11"/>
        </w:numPr>
        <w:jc w:val="both"/>
        <w:rPr>
          <w:rFonts w:ascii="Times New Roman" w:hAnsi="Times New Roman" w:cs="Times New Roman"/>
          <w:sz w:val="22"/>
          <w:szCs w:val="22"/>
          <w:lang w:val="pl-PL"/>
        </w:rPr>
      </w:pPr>
      <w:r w:rsidRPr="00DC731E">
        <w:rPr>
          <w:rFonts w:ascii="Times New Roman" w:hAnsi="Times New Roman" w:cs="Times New Roman"/>
          <w:sz w:val="22"/>
          <w:szCs w:val="22"/>
          <w:lang w:val="pl-PL"/>
        </w:rPr>
        <w:t xml:space="preserve">Każda ze stron może wypowiedzieć umowę z zachowaniem </w:t>
      </w:r>
      <w:r w:rsidRPr="00DC731E">
        <w:rPr>
          <w:rFonts w:ascii="Times New Roman" w:hAnsi="Times New Roman" w:cs="Times New Roman"/>
          <w:b/>
          <w:bCs/>
          <w:sz w:val="22"/>
          <w:szCs w:val="22"/>
          <w:lang w:val="pl-PL"/>
        </w:rPr>
        <w:t>14-dniowego</w:t>
      </w:r>
      <w:r w:rsidRPr="00DC731E">
        <w:rPr>
          <w:rFonts w:ascii="Times New Roman" w:hAnsi="Times New Roman" w:cs="Times New Roman"/>
          <w:sz w:val="22"/>
          <w:szCs w:val="22"/>
          <w:lang w:val="pl-PL"/>
        </w:rPr>
        <w:t xml:space="preserve"> okresu wypowiedzenia.</w:t>
      </w:r>
    </w:p>
    <w:p w14:paraId="2AE5857F" w14:textId="77777777" w:rsidR="007D28C9" w:rsidRPr="00DC731E" w:rsidRDefault="007D28C9" w:rsidP="007D28C9">
      <w:pPr>
        <w:rPr>
          <w:rFonts w:ascii="Times New Roman" w:hAnsi="Times New Roman" w:cs="Times New Roman"/>
          <w:sz w:val="22"/>
          <w:szCs w:val="22"/>
          <w:lang w:val="pl-PL"/>
        </w:rPr>
      </w:pPr>
    </w:p>
    <w:p w14:paraId="423F1933" w14:textId="77777777" w:rsidR="007D28C9" w:rsidRPr="00DC731E" w:rsidRDefault="007D28C9"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lastRenderedPageBreak/>
        <w:t>§ 10 Postanowienia końcowe</w:t>
      </w:r>
    </w:p>
    <w:p w14:paraId="09B69EFC" w14:textId="77777777" w:rsidR="007D28C9" w:rsidRPr="00DC731E" w:rsidRDefault="007D28C9" w:rsidP="007D28C9">
      <w:pPr>
        <w:numPr>
          <w:ilvl w:val="0"/>
          <w:numId w:val="12"/>
        </w:numPr>
        <w:rPr>
          <w:rFonts w:ascii="Times New Roman" w:hAnsi="Times New Roman" w:cs="Times New Roman"/>
          <w:sz w:val="22"/>
          <w:szCs w:val="22"/>
          <w:lang w:val="pl-PL"/>
        </w:rPr>
      </w:pPr>
      <w:r w:rsidRPr="00DC731E">
        <w:rPr>
          <w:rFonts w:ascii="Times New Roman" w:hAnsi="Times New Roman" w:cs="Times New Roman"/>
          <w:sz w:val="22"/>
          <w:szCs w:val="22"/>
          <w:lang w:val="pl-PL"/>
        </w:rPr>
        <w:t>W sprawach nieuregulowanych zastosowanie mają przepisy Kodeksu cywilnego.</w:t>
      </w:r>
    </w:p>
    <w:p w14:paraId="3DFDDAC6" w14:textId="77777777" w:rsidR="007D28C9" w:rsidRPr="00DC731E" w:rsidRDefault="007D28C9" w:rsidP="007D28C9">
      <w:pPr>
        <w:numPr>
          <w:ilvl w:val="0"/>
          <w:numId w:val="12"/>
        </w:numPr>
        <w:rPr>
          <w:rFonts w:ascii="Times New Roman" w:hAnsi="Times New Roman" w:cs="Times New Roman"/>
          <w:sz w:val="22"/>
          <w:szCs w:val="22"/>
          <w:lang w:val="pl-PL"/>
        </w:rPr>
      </w:pPr>
      <w:r w:rsidRPr="00DC731E">
        <w:rPr>
          <w:rFonts w:ascii="Times New Roman" w:hAnsi="Times New Roman" w:cs="Times New Roman"/>
          <w:sz w:val="22"/>
          <w:szCs w:val="22"/>
          <w:lang w:val="pl-PL"/>
        </w:rPr>
        <w:t>Wszelkie zmiany wymagają formy pisemnej pod rygorem nieważności.</w:t>
      </w:r>
    </w:p>
    <w:p w14:paraId="4EBEC4BB" w14:textId="77777777" w:rsidR="007D28C9" w:rsidRPr="00DC731E" w:rsidRDefault="007D28C9" w:rsidP="007D28C9">
      <w:pPr>
        <w:numPr>
          <w:ilvl w:val="0"/>
          <w:numId w:val="12"/>
        </w:numPr>
        <w:rPr>
          <w:rFonts w:ascii="Times New Roman" w:hAnsi="Times New Roman" w:cs="Times New Roman"/>
          <w:sz w:val="22"/>
          <w:szCs w:val="22"/>
          <w:lang w:val="pl-PL"/>
        </w:rPr>
      </w:pPr>
      <w:r w:rsidRPr="00DC731E">
        <w:rPr>
          <w:rFonts w:ascii="Times New Roman" w:hAnsi="Times New Roman" w:cs="Times New Roman"/>
          <w:sz w:val="22"/>
          <w:szCs w:val="22"/>
          <w:lang w:val="pl-PL"/>
        </w:rPr>
        <w:t>Zapytanie cenowe wraz z załącznikami stanowi integralną część niniejszej umowy.</w:t>
      </w:r>
    </w:p>
    <w:p w14:paraId="078E1BDE" w14:textId="77777777" w:rsidR="007D28C9" w:rsidRPr="00DC731E" w:rsidRDefault="007D28C9" w:rsidP="007D28C9">
      <w:pPr>
        <w:numPr>
          <w:ilvl w:val="0"/>
          <w:numId w:val="12"/>
        </w:numPr>
        <w:rPr>
          <w:rFonts w:ascii="Times New Roman" w:hAnsi="Times New Roman" w:cs="Times New Roman"/>
          <w:sz w:val="22"/>
          <w:szCs w:val="22"/>
          <w:lang w:val="pl-PL"/>
        </w:rPr>
      </w:pPr>
      <w:r w:rsidRPr="00DC731E">
        <w:rPr>
          <w:rFonts w:ascii="Times New Roman" w:hAnsi="Times New Roman" w:cs="Times New Roman"/>
          <w:sz w:val="22"/>
          <w:szCs w:val="22"/>
          <w:lang w:val="pl-PL"/>
        </w:rPr>
        <w:t>Spory rozstrzyga sąd właściwy dla siedziby Zamawiającego.</w:t>
      </w:r>
    </w:p>
    <w:p w14:paraId="71CFD6A2" w14:textId="77777777" w:rsidR="007D28C9" w:rsidRPr="00DC731E" w:rsidRDefault="007D28C9" w:rsidP="007D28C9">
      <w:pPr>
        <w:numPr>
          <w:ilvl w:val="0"/>
          <w:numId w:val="12"/>
        </w:numPr>
        <w:rPr>
          <w:rFonts w:ascii="Times New Roman" w:hAnsi="Times New Roman" w:cs="Times New Roman"/>
          <w:sz w:val="22"/>
          <w:szCs w:val="22"/>
          <w:lang w:val="pl-PL"/>
        </w:rPr>
      </w:pPr>
      <w:r w:rsidRPr="00DC731E">
        <w:rPr>
          <w:rFonts w:ascii="Times New Roman" w:hAnsi="Times New Roman" w:cs="Times New Roman"/>
          <w:sz w:val="22"/>
          <w:szCs w:val="22"/>
          <w:lang w:val="pl-PL"/>
        </w:rPr>
        <w:t>Umowę sporządzono w dwóch jednobrzmiących egzemplarzach.</w:t>
      </w:r>
    </w:p>
    <w:p w14:paraId="1BE89144" w14:textId="77777777" w:rsidR="00DC731E" w:rsidRPr="00DC731E" w:rsidRDefault="00DC731E" w:rsidP="00DC731E">
      <w:pPr>
        <w:rPr>
          <w:rFonts w:ascii="Times New Roman" w:hAnsi="Times New Roman" w:cs="Times New Roman"/>
          <w:b/>
          <w:bCs/>
          <w:sz w:val="22"/>
          <w:szCs w:val="22"/>
          <w:lang w:val="pl-PL"/>
        </w:rPr>
      </w:pPr>
    </w:p>
    <w:p w14:paraId="67F80D1A" w14:textId="44917955" w:rsidR="00DC731E" w:rsidRPr="00DC731E" w:rsidRDefault="00DC731E" w:rsidP="009D328F">
      <w:pPr>
        <w:jc w:val="center"/>
        <w:rPr>
          <w:rFonts w:ascii="Times New Roman" w:hAnsi="Times New Roman" w:cs="Times New Roman"/>
          <w:b/>
          <w:bCs/>
          <w:sz w:val="22"/>
          <w:szCs w:val="22"/>
          <w:lang w:val="pl-PL"/>
        </w:rPr>
      </w:pPr>
      <w:r w:rsidRPr="00DC731E">
        <w:rPr>
          <w:rFonts w:ascii="Times New Roman" w:hAnsi="Times New Roman" w:cs="Times New Roman"/>
          <w:b/>
          <w:bCs/>
          <w:sz w:val="22"/>
          <w:szCs w:val="22"/>
          <w:lang w:val="pl-PL"/>
        </w:rPr>
        <w:t>§ 11 RODO</w:t>
      </w:r>
    </w:p>
    <w:p w14:paraId="09EEAFFC" w14:textId="1BB41E38" w:rsidR="00DC731E" w:rsidRPr="009D328F" w:rsidRDefault="00DC731E" w:rsidP="00DC731E">
      <w:pPr>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Administrator Danych Osobowych</w:t>
      </w:r>
    </w:p>
    <w:p w14:paraId="24E201EF"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Administratorem danych osobowych przetwarzanych w związku z realizacją niniejszej umowy jest Zamawiający.</w:t>
      </w:r>
    </w:p>
    <w:p w14:paraId="0D70E7D2"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Cel i podstawa prawna przetwarzania danych osobowych</w:t>
      </w:r>
    </w:p>
    <w:p w14:paraId="3F7A2D65"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 xml:space="preserve">Przygotowanie, realizacja i rozliczenie niniejszej umowy. Dane Wykonawcy będą przetwarzane na podstawie art. 6 ust. 1 lit. b Rozporządzenia Parlamentu Europejskiego i Rady (UE) 2016/679 z dnia </w:t>
      </w:r>
      <w:r w:rsidRPr="009D328F">
        <w:rPr>
          <w:rFonts w:ascii="Times New Roman" w:eastAsia="Calibri" w:hAnsi="Times New Roman" w:cs="Times New Roman"/>
          <w:bCs/>
          <w:kern w:val="2"/>
          <w:sz w:val="22"/>
          <w:szCs w:val="22"/>
          <w:lang w:val="pl-PL"/>
        </w:rPr>
        <w:br/>
        <w:t xml:space="preserve">27 kwietnia 2016 r. w sprawie ochrony osób fizycznych w związku z przetwarzaniem danych osobowych i w sprawie swobodnego przepływu takich danych oraz uchylenia dyrektywy 95/46/WE (ogólne rozporządzenie o ochronie danych). Podanie danych jest obowiązkowe, aby przygotować, zawrzeć </w:t>
      </w:r>
      <w:r w:rsidRPr="009D328F">
        <w:rPr>
          <w:rFonts w:ascii="Times New Roman" w:eastAsia="Calibri" w:hAnsi="Times New Roman" w:cs="Times New Roman"/>
          <w:bCs/>
          <w:kern w:val="2"/>
          <w:sz w:val="22"/>
          <w:szCs w:val="22"/>
          <w:lang w:val="pl-PL"/>
        </w:rPr>
        <w:br/>
        <w:t>i rozliczyć umowę.</w:t>
      </w:r>
    </w:p>
    <w:p w14:paraId="4D2C47D1"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Czas przetwarzania danych osobowych</w:t>
      </w:r>
    </w:p>
    <w:p w14:paraId="36CC0BBF"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Dane będą przechowywane przez czas niezbędny do wykonania umowy oraz do końca okresu przedawnienia potencjalnych roszczeń z umowy z uwzględnieniem przepisów podatkowych.</w:t>
      </w:r>
    </w:p>
    <w:p w14:paraId="4CEB6AAA"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Informacja o odbiorcach danych osobowych</w:t>
      </w:r>
    </w:p>
    <w:p w14:paraId="7E67D226"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Dane mogą być udostępniane podmiotom realizującym zadania na rzecz Zamawiającego, takim jak: dostawcy oprogramowania wyłącznie w celu zapewnienia ich sprawnego działania z zachowaniem zasad ochrony danych osobowych i poufności ich przetwarzania, operatorzy pocztowi w celu zapewnienia korespondencji, banki w celu realizacji przelewów, podmioty publiczne w ramach zawartych porozumień i umów oraz w zakresie obowiązujących przepisów prawa.</w:t>
      </w:r>
    </w:p>
    <w:p w14:paraId="4349A0A7" w14:textId="77777777" w:rsidR="009D328F" w:rsidRDefault="009D328F" w:rsidP="00DC731E">
      <w:pPr>
        <w:spacing w:after="160" w:line="256" w:lineRule="auto"/>
        <w:jc w:val="both"/>
        <w:rPr>
          <w:rFonts w:ascii="Times New Roman" w:eastAsia="Calibri" w:hAnsi="Times New Roman" w:cs="Times New Roman"/>
          <w:bCs/>
          <w:kern w:val="2"/>
          <w:sz w:val="22"/>
          <w:szCs w:val="22"/>
          <w:lang w:val="pl-PL"/>
        </w:rPr>
      </w:pPr>
    </w:p>
    <w:p w14:paraId="6FF5E633" w14:textId="2A9578D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Przysługujące prawa</w:t>
      </w:r>
    </w:p>
    <w:p w14:paraId="478D3008"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Wykonawcy przysługuje prawo do żądania od Zamawiającego dostępu do swoich danych osobowych, ich sprostowania lub ograniczenia ich przetwarzania, a także prawo do przenoszenia danych w zakresie w jakim są one przetwarzane w systemach informatycznych w celu zawarcia i wykonania umowy. Wykonawcy przysługuje prawo wniesienia skargi do organu nadzorczego Prezesa Urzędu Ochrony Danych Osobowych.</w:t>
      </w:r>
    </w:p>
    <w:p w14:paraId="0E788657"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Przetwarzanie danych w Krajowym Systemie e-Faktur (KSeF)</w:t>
      </w:r>
    </w:p>
    <w:p w14:paraId="40C66C81"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 xml:space="preserve">W związku z realizacją czynności księgowych, w tym wystawianiem faktur oraz rozliczaniem zawartych umów i porozumień, dane osobowe mogą być przetwarzane w Krajowym Systemie e-Faktur (KSeF), </w:t>
      </w:r>
      <w:r w:rsidRPr="009D328F">
        <w:rPr>
          <w:rFonts w:ascii="Times New Roman" w:eastAsia="Calibri" w:hAnsi="Times New Roman" w:cs="Times New Roman"/>
          <w:bCs/>
          <w:kern w:val="2"/>
          <w:sz w:val="22"/>
          <w:szCs w:val="22"/>
          <w:lang w:val="pl-PL"/>
        </w:rPr>
        <w:lastRenderedPageBreak/>
        <w:t xml:space="preserve">prowadzonym przez Ministerstwo Finansów na podstawie przepisów ustawy z dnia 11 marca 2004 r. </w:t>
      </w:r>
      <w:r w:rsidRPr="009D328F">
        <w:rPr>
          <w:rFonts w:ascii="Times New Roman" w:eastAsia="Calibri" w:hAnsi="Times New Roman" w:cs="Times New Roman"/>
          <w:bCs/>
          <w:kern w:val="2"/>
          <w:sz w:val="22"/>
          <w:szCs w:val="22"/>
          <w:lang w:val="pl-PL"/>
        </w:rPr>
        <w:br/>
        <w:t xml:space="preserve">o podatku od towarów i usług oraz aktów wykonawczych regulujących korzystanie z tego systemu. Przetwarzane dane mogą obejmować w szczególności dane identyfikacyjne </w:t>
      </w:r>
      <w:r w:rsidRPr="009D328F">
        <w:rPr>
          <w:rFonts w:ascii="Times New Roman" w:eastAsia="Calibri" w:hAnsi="Times New Roman" w:cs="Times New Roman"/>
          <w:bCs/>
          <w:kern w:val="2"/>
          <w:sz w:val="22"/>
          <w:szCs w:val="22"/>
          <w:lang w:val="pl-PL"/>
        </w:rPr>
        <w:br/>
        <w:t xml:space="preserve">i kontaktowe, takie jak imię i nazwisko lub nazwę podmiotu, adres zamieszkania lub prowadzenia działalności, numer NIP lub PESEL, dane kontaktowe (numer telefonu, adres e-mail), dane dotyczące rozliczeń finansowych oraz inne informacje wymagane przepisami prawa podatkowego i rachunkowego, </w:t>
      </w:r>
      <w:r w:rsidRPr="009D328F">
        <w:rPr>
          <w:rFonts w:ascii="Times New Roman" w:eastAsia="Calibri" w:hAnsi="Times New Roman" w:cs="Times New Roman"/>
          <w:bCs/>
          <w:kern w:val="2"/>
          <w:sz w:val="22"/>
          <w:szCs w:val="22"/>
          <w:lang w:val="pl-PL"/>
        </w:rPr>
        <w:br/>
        <w:t>a w przypadku nadawania uprawnień dostępu do KSeF również dane osób fizycznych lub podmiotów uprawnionych do korzystania z systemu w zakresie niezbędnym do ich identyfikacji i autoryzacji.</w:t>
      </w:r>
    </w:p>
    <w:p w14:paraId="173D73D9" w14:textId="7E8E0CFE"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Podstawą przetwarzania danych osobowych jest wypełnienie obowiązku prawnego ciążącego na Administratorze (art. 6 ust. 1 lit. c RODO), a podanie danych jest w tym zakresie obowiązkowe. Odbiorcami danych osobowych mogą być w szczególności Ministerstwo Finansów jako podmiot prowadzący KSeF, organy Krajowej Administracji Skarbowej, organy egzekucyjne i komornicy sądowi, a także podmioty świadczące usługi na rzecz Administratora, w tym dostawcy oprogramowania, podmioty świadczące usługi księgowe, archiwizacyjne, niszczenia dokumentacji, obsługi prawnej, pocztowej oraz bankowej, jak również inne podmioty publiczne działające na podstawie obowiązujących przepisów prawa lub zawartych porozumień. Dane osobowe będą przetwarzane przez okres wynikający z przepisów prawa, w szczególności przepisów o rachunkowości i prawa podatkowego, z zachowaniem zasad poufności i bezpieczeństwa.</w:t>
      </w:r>
    </w:p>
    <w:p w14:paraId="2B91FD49"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Kontakt z Inspektorem Ochrony Danych</w:t>
      </w:r>
    </w:p>
    <w:p w14:paraId="1AAEAEDE" w14:textId="77777777" w:rsidR="00DC731E" w:rsidRPr="009D328F" w:rsidRDefault="00DC731E" w:rsidP="00DC731E">
      <w:pPr>
        <w:spacing w:after="160" w:line="256" w:lineRule="auto"/>
        <w:jc w:val="both"/>
        <w:rPr>
          <w:rFonts w:ascii="Times New Roman" w:eastAsia="Calibri" w:hAnsi="Times New Roman" w:cs="Times New Roman"/>
          <w:bCs/>
          <w:kern w:val="2"/>
          <w:sz w:val="22"/>
          <w:szCs w:val="22"/>
          <w:lang w:val="pl-PL"/>
        </w:rPr>
      </w:pPr>
      <w:r w:rsidRPr="009D328F">
        <w:rPr>
          <w:rFonts w:ascii="Times New Roman" w:eastAsia="Calibri" w:hAnsi="Times New Roman" w:cs="Times New Roman"/>
          <w:bCs/>
          <w:kern w:val="2"/>
          <w:sz w:val="22"/>
          <w:szCs w:val="22"/>
          <w:lang w:val="pl-PL"/>
        </w:rPr>
        <w:t>W przypadku pytań związanych z przetwarzaniem danych osobowych kontakt możliwy jest pod adresem e-mail: iod@mops.elk.pl lub wskazanym wyżej adresie Zleceniodawcy.</w:t>
      </w:r>
    </w:p>
    <w:p w14:paraId="61FCB7EE" w14:textId="77777777" w:rsidR="00DC731E" w:rsidRPr="009D328F" w:rsidRDefault="00DC731E" w:rsidP="00DC731E">
      <w:pPr>
        <w:rPr>
          <w:rFonts w:ascii="Times New Roman" w:hAnsi="Times New Roman" w:cs="Times New Roman"/>
          <w:bCs/>
          <w:sz w:val="22"/>
          <w:szCs w:val="22"/>
          <w:lang w:val="pl-PL"/>
        </w:rPr>
      </w:pPr>
    </w:p>
    <w:p w14:paraId="4D69ED87" w14:textId="77777777" w:rsidR="007D28C9" w:rsidRPr="009D328F" w:rsidRDefault="007D28C9" w:rsidP="007D28C9">
      <w:pPr>
        <w:rPr>
          <w:rFonts w:ascii="Times New Roman" w:hAnsi="Times New Roman" w:cs="Times New Roman"/>
          <w:bCs/>
          <w:sz w:val="22"/>
          <w:szCs w:val="22"/>
          <w:lang w:val="pl-PL"/>
        </w:rPr>
      </w:pPr>
    </w:p>
    <w:p w14:paraId="4DEB22DD" w14:textId="5A60F672" w:rsidR="009D328F" w:rsidRDefault="009D328F" w:rsidP="007D28C9">
      <w:pPr>
        <w:rPr>
          <w:rFonts w:ascii="Times New Roman" w:hAnsi="Times New Roman" w:cs="Times New Roman"/>
          <w:bCs/>
          <w:sz w:val="22"/>
          <w:szCs w:val="22"/>
          <w:lang w:val="pl-PL"/>
        </w:rPr>
      </w:pPr>
      <w:r>
        <w:rPr>
          <w:rFonts w:ascii="Times New Roman" w:hAnsi="Times New Roman" w:cs="Times New Roman"/>
          <w:bCs/>
          <w:sz w:val="22"/>
          <w:szCs w:val="22"/>
          <w:lang w:val="pl-PL"/>
        </w:rPr>
        <w:t>Sporządził:</w:t>
      </w:r>
    </w:p>
    <w:p w14:paraId="6F7233A3" w14:textId="77777777" w:rsidR="009D328F" w:rsidRDefault="009D328F" w:rsidP="007D28C9">
      <w:pPr>
        <w:rPr>
          <w:rFonts w:ascii="Times New Roman" w:hAnsi="Times New Roman" w:cs="Times New Roman"/>
          <w:bCs/>
          <w:sz w:val="22"/>
          <w:szCs w:val="22"/>
          <w:lang w:val="pl-PL"/>
        </w:rPr>
      </w:pPr>
    </w:p>
    <w:p w14:paraId="60322147" w14:textId="4D1F3F6C" w:rsidR="009D328F" w:rsidRDefault="009D328F" w:rsidP="009D328F">
      <w:pPr>
        <w:ind w:left="5760" w:firstLine="720"/>
        <w:rPr>
          <w:rFonts w:ascii="Times New Roman" w:hAnsi="Times New Roman" w:cs="Times New Roman"/>
          <w:bCs/>
          <w:sz w:val="22"/>
          <w:szCs w:val="22"/>
          <w:lang w:val="pl-PL"/>
        </w:rPr>
      </w:pPr>
      <w:r>
        <w:rPr>
          <w:rFonts w:ascii="Times New Roman" w:hAnsi="Times New Roman" w:cs="Times New Roman"/>
          <w:bCs/>
          <w:sz w:val="22"/>
          <w:szCs w:val="22"/>
          <w:lang w:val="pl-PL"/>
        </w:rPr>
        <w:t>Zatwierdził</w:t>
      </w:r>
    </w:p>
    <w:p w14:paraId="6753202A" w14:textId="77777777" w:rsidR="009D328F" w:rsidRDefault="009D328F" w:rsidP="009D328F">
      <w:pPr>
        <w:ind w:left="5760" w:firstLine="720"/>
        <w:rPr>
          <w:rFonts w:ascii="Times New Roman" w:hAnsi="Times New Roman" w:cs="Times New Roman"/>
          <w:bCs/>
          <w:sz w:val="22"/>
          <w:szCs w:val="22"/>
          <w:lang w:val="pl-PL"/>
        </w:rPr>
      </w:pPr>
    </w:p>
    <w:p w14:paraId="27E2BC32" w14:textId="11D95A11" w:rsidR="009D328F" w:rsidRDefault="009D328F" w:rsidP="009D328F">
      <w:pPr>
        <w:ind w:left="5760" w:firstLine="720"/>
        <w:rPr>
          <w:rFonts w:ascii="Times New Roman" w:hAnsi="Times New Roman" w:cs="Times New Roman"/>
          <w:bCs/>
          <w:sz w:val="22"/>
          <w:szCs w:val="22"/>
          <w:lang w:val="pl-PL"/>
        </w:rPr>
      </w:pPr>
      <w:r>
        <w:rPr>
          <w:rFonts w:ascii="Times New Roman" w:hAnsi="Times New Roman" w:cs="Times New Roman"/>
          <w:bCs/>
          <w:sz w:val="22"/>
          <w:szCs w:val="22"/>
          <w:lang w:val="pl-PL"/>
        </w:rPr>
        <w:t>Data i podpis</w:t>
      </w:r>
    </w:p>
    <w:p w14:paraId="77D0DAD2" w14:textId="0E8F08D5" w:rsidR="005E31D0" w:rsidRPr="00DC731E" w:rsidRDefault="005E31D0" w:rsidP="007D28C9">
      <w:pPr>
        <w:rPr>
          <w:rFonts w:ascii="Times New Roman" w:hAnsi="Times New Roman" w:cs="Times New Roman"/>
          <w:sz w:val="22"/>
          <w:szCs w:val="22"/>
          <w:lang w:val="pl-PL"/>
        </w:rPr>
      </w:pPr>
    </w:p>
    <w:sectPr w:rsidR="005E31D0" w:rsidRPr="00DC731E" w:rsidSect="009D328F">
      <w:headerReference w:type="default" r:id="rId7"/>
      <w:footnotePr>
        <w:numRestart w:val="eachSect"/>
      </w:footnotePr>
      <w:pgSz w:w="12240" w:h="15840"/>
      <w:pgMar w:top="1417" w:right="1417"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6C76" w14:textId="77777777" w:rsidR="002B05BD" w:rsidRDefault="002B05BD" w:rsidP="009D328F">
      <w:pPr>
        <w:spacing w:after="0"/>
      </w:pPr>
      <w:r>
        <w:separator/>
      </w:r>
    </w:p>
  </w:endnote>
  <w:endnote w:type="continuationSeparator" w:id="0">
    <w:p w14:paraId="1FDF7237" w14:textId="77777777" w:rsidR="002B05BD" w:rsidRDefault="002B05BD" w:rsidP="009D32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2BC5" w14:textId="77777777" w:rsidR="002B05BD" w:rsidRDefault="002B05BD" w:rsidP="009D328F">
      <w:pPr>
        <w:spacing w:after="0"/>
      </w:pPr>
      <w:r>
        <w:separator/>
      </w:r>
    </w:p>
  </w:footnote>
  <w:footnote w:type="continuationSeparator" w:id="0">
    <w:p w14:paraId="0256CA99" w14:textId="77777777" w:rsidR="002B05BD" w:rsidRDefault="002B05BD" w:rsidP="009D32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3E86" w14:textId="31CB056A" w:rsidR="009D328F" w:rsidRDefault="009D328F">
    <w:pPr>
      <w:pStyle w:val="Nagwek"/>
    </w:pPr>
    <w:r>
      <w:rPr>
        <w:noProof/>
      </w:rPr>
      <w:drawing>
        <wp:inline distT="0" distB="0" distL="0" distR="0" wp14:anchorId="549B7A3D" wp14:editId="6BAD61FB">
          <wp:extent cx="5486400" cy="626930"/>
          <wp:effectExtent l="0" t="0" r="0" b="1905"/>
          <wp:docPr id="186776341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11958"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6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AB652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9C56B76"/>
    <w:multiLevelType w:val="multilevel"/>
    <w:tmpl w:val="9C1A3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893C45"/>
    <w:multiLevelType w:val="multilevel"/>
    <w:tmpl w:val="E0049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0C1C7C"/>
    <w:multiLevelType w:val="multilevel"/>
    <w:tmpl w:val="0DC0B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A45328"/>
    <w:multiLevelType w:val="multilevel"/>
    <w:tmpl w:val="DB3E8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105ACC"/>
    <w:multiLevelType w:val="multilevel"/>
    <w:tmpl w:val="26423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CCA594D"/>
    <w:multiLevelType w:val="multilevel"/>
    <w:tmpl w:val="66C0602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3C0BD9"/>
    <w:multiLevelType w:val="multilevel"/>
    <w:tmpl w:val="64F46B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7A96066"/>
    <w:multiLevelType w:val="multilevel"/>
    <w:tmpl w:val="C3D8E9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ED1B51"/>
    <w:multiLevelType w:val="multilevel"/>
    <w:tmpl w:val="4370A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F494B8B"/>
    <w:multiLevelType w:val="multilevel"/>
    <w:tmpl w:val="D06C3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20A6610"/>
    <w:multiLevelType w:val="multilevel"/>
    <w:tmpl w:val="86340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4421709">
    <w:abstractNumId w:val="0"/>
  </w:num>
  <w:num w:numId="2" w16cid:durableId="55640369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6400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4027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7738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5876792">
    <w:abstractNumId w:val="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8098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586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62202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00735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6549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3863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1D0"/>
    <w:rsid w:val="002B05BD"/>
    <w:rsid w:val="005116F6"/>
    <w:rsid w:val="005E31D0"/>
    <w:rsid w:val="007D28C9"/>
    <w:rsid w:val="0085338D"/>
    <w:rsid w:val="009D328F"/>
    <w:rsid w:val="00DC731E"/>
    <w:rsid w:val="00F4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4FF5"/>
  <w15:docId w15:val="{9847C274-A9F2-43D2-AF3E-17FA6020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link w:val="TytuZnak"/>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0FD9"/>
    <w:rPr>
      <w:rFonts w:asciiTheme="majorHAnsi" w:eastAsiaTheme="majorEastAsia" w:hAnsiTheme="majorHAnsi" w:cstheme="majorBidi"/>
      <w:spacing w:val="-10"/>
      <w:kern w:val="28"/>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paragraph" w:customStyle="1" w:styleId="SourceCode">
    <w:name w:val="Source Code"/>
    <w:basedOn w:val="Norma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agwek">
    <w:name w:val="header"/>
    <w:basedOn w:val="Normalny"/>
    <w:link w:val="NagwekZnak"/>
    <w:rsid w:val="009D328F"/>
    <w:pPr>
      <w:tabs>
        <w:tab w:val="center" w:pos="4536"/>
        <w:tab w:val="right" w:pos="9072"/>
      </w:tabs>
      <w:spacing w:after="0"/>
    </w:pPr>
  </w:style>
  <w:style w:type="character" w:customStyle="1" w:styleId="NagwekZnak">
    <w:name w:val="Nagłówek Znak"/>
    <w:basedOn w:val="Domylnaczcionkaakapitu"/>
    <w:link w:val="Nagwek"/>
    <w:rsid w:val="009D328F"/>
  </w:style>
  <w:style w:type="paragraph" w:styleId="Stopka">
    <w:name w:val="footer"/>
    <w:basedOn w:val="Normalny"/>
    <w:link w:val="StopkaZnak"/>
    <w:rsid w:val="009D328F"/>
    <w:pPr>
      <w:tabs>
        <w:tab w:val="center" w:pos="4536"/>
        <w:tab w:val="right" w:pos="9072"/>
      </w:tabs>
      <w:spacing w:after="0"/>
    </w:pPr>
  </w:style>
  <w:style w:type="character" w:customStyle="1" w:styleId="StopkaZnak">
    <w:name w:val="Stopka Znak"/>
    <w:basedOn w:val="Domylnaczcionkaakapitu"/>
    <w:link w:val="Stopka"/>
    <w:rsid w:val="009D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1338</Words>
  <Characters>8032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Dariusz Piątek</cp:lastModifiedBy>
  <cp:revision>6</cp:revision>
  <dcterms:created xsi:type="dcterms:W3CDTF">2026-02-27T12:57:00Z</dcterms:created>
  <dcterms:modified xsi:type="dcterms:W3CDTF">2026-03-02T12:46:00Z</dcterms:modified>
</cp:coreProperties>
</file>